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C9D1" w14:textId="77777777" w:rsidR="00FB4BCD" w:rsidRDefault="00FB4BCD" w:rsidP="00690E4D">
      <w:pPr>
        <w:pStyle w:val="Default"/>
        <w:spacing w:line="360" w:lineRule="auto"/>
        <w:jc w:val="both"/>
      </w:pPr>
    </w:p>
    <w:p w14:paraId="0C371319" w14:textId="77777777" w:rsidR="00664FC0" w:rsidRPr="00E705D7" w:rsidRDefault="00781052" w:rsidP="00690E4D">
      <w:pPr>
        <w:pStyle w:val="Default"/>
        <w:spacing w:line="360" w:lineRule="auto"/>
        <w:jc w:val="center"/>
        <w:rPr>
          <w:b/>
          <w:bCs/>
          <w:sz w:val="22"/>
          <w:szCs w:val="22"/>
        </w:rPr>
      </w:pPr>
      <w:r w:rsidRPr="00E705D7">
        <w:rPr>
          <w:b/>
          <w:bCs/>
          <w:sz w:val="22"/>
          <w:szCs w:val="22"/>
        </w:rPr>
        <w:t>A</w:t>
      </w:r>
      <w:r w:rsidR="00664FC0" w:rsidRPr="00E705D7">
        <w:rPr>
          <w:b/>
          <w:bCs/>
          <w:sz w:val="22"/>
          <w:szCs w:val="22"/>
        </w:rPr>
        <w:t>VISO DE ABERTURA</w:t>
      </w:r>
    </w:p>
    <w:p w14:paraId="37E46B18" w14:textId="1E3BBB7E" w:rsidR="00781052" w:rsidRPr="00E705D7" w:rsidRDefault="00FE144B" w:rsidP="00690E4D">
      <w:pPr>
        <w:pStyle w:val="Default"/>
        <w:spacing w:line="360" w:lineRule="auto"/>
        <w:jc w:val="center"/>
        <w:rPr>
          <w:sz w:val="22"/>
          <w:szCs w:val="22"/>
        </w:rPr>
      </w:pPr>
      <w:r w:rsidRPr="00E705D7">
        <w:rPr>
          <w:b/>
          <w:bCs/>
          <w:sz w:val="22"/>
          <w:szCs w:val="22"/>
        </w:rPr>
        <w:t>para</w:t>
      </w:r>
      <w:r w:rsidR="00781052" w:rsidRPr="00E705D7">
        <w:rPr>
          <w:b/>
          <w:bCs/>
          <w:sz w:val="22"/>
          <w:szCs w:val="22"/>
        </w:rPr>
        <w:t xml:space="preserve"> ATRIBUIÇÃO </w:t>
      </w:r>
      <w:r w:rsidRPr="00E705D7">
        <w:rPr>
          <w:b/>
          <w:bCs/>
          <w:sz w:val="22"/>
          <w:szCs w:val="22"/>
        </w:rPr>
        <w:t>de</w:t>
      </w:r>
      <w:r w:rsidR="00781052" w:rsidRPr="00E705D7">
        <w:rPr>
          <w:b/>
          <w:bCs/>
          <w:sz w:val="22"/>
          <w:szCs w:val="22"/>
        </w:rPr>
        <w:t xml:space="preserve"> BOLSA </w:t>
      </w:r>
      <w:r w:rsidRPr="00E705D7">
        <w:rPr>
          <w:b/>
          <w:bCs/>
          <w:sz w:val="22"/>
          <w:szCs w:val="22"/>
        </w:rPr>
        <w:t>de</w:t>
      </w:r>
      <w:r w:rsidR="00781052" w:rsidRPr="00E705D7">
        <w:rPr>
          <w:b/>
          <w:bCs/>
          <w:sz w:val="22"/>
          <w:szCs w:val="22"/>
        </w:rPr>
        <w:t xml:space="preserve"> INVESTIGAÇÃO</w:t>
      </w:r>
    </w:p>
    <w:p w14:paraId="41200F23" w14:textId="77777777" w:rsidR="00690E4D" w:rsidRPr="00E705D7" w:rsidRDefault="00B62D1A" w:rsidP="00690E4D">
      <w:pPr>
        <w:pStyle w:val="Default"/>
        <w:spacing w:line="360" w:lineRule="auto"/>
        <w:jc w:val="center"/>
        <w:rPr>
          <w:sz w:val="22"/>
          <w:szCs w:val="22"/>
        </w:rPr>
      </w:pPr>
      <w:r w:rsidRPr="004C2022">
        <w:rPr>
          <w:b/>
        </w:rPr>
        <w:t>n</w:t>
      </w:r>
      <w:r w:rsidR="00E705D7" w:rsidRPr="004C2022">
        <w:rPr>
          <w:b/>
        </w:rPr>
        <w:t>o âmbito d</w:t>
      </w:r>
      <w:r w:rsidR="00405623">
        <w:rPr>
          <w:b/>
        </w:rPr>
        <w:t>o Projeto REVIVE (</w:t>
      </w:r>
      <w:proofErr w:type="gramStart"/>
      <w:r w:rsidR="00405623" w:rsidRPr="00405623">
        <w:rPr>
          <w:b/>
        </w:rPr>
        <w:t>2022.01243.PTDC</w:t>
      </w:r>
      <w:proofErr w:type="gramEnd"/>
      <w:r w:rsidR="00405623">
        <w:rPr>
          <w:b/>
        </w:rPr>
        <w:t>)</w:t>
      </w:r>
    </w:p>
    <w:p w14:paraId="50ED365C" w14:textId="5FBDB98C" w:rsidR="00FB4BCD" w:rsidRPr="00690E4D" w:rsidRDefault="00405623" w:rsidP="00690E4D">
      <w:pPr>
        <w:spacing w:line="360" w:lineRule="auto"/>
        <w:ind w:firstLine="708"/>
        <w:rPr>
          <w:rFonts w:ascii="Georgia" w:hAnsi="Georgia"/>
          <w:b/>
        </w:rPr>
      </w:pPr>
      <w:r>
        <w:rPr>
          <w:rFonts w:ascii="Georgia" w:hAnsi="Georgia"/>
          <w:b/>
        </w:rPr>
        <w:t>d</w:t>
      </w:r>
      <w:r w:rsidR="007C20C6" w:rsidRPr="004C2022">
        <w:rPr>
          <w:rFonts w:ascii="Georgia" w:hAnsi="Georgia"/>
          <w:b/>
        </w:rPr>
        <w:t>a</w:t>
      </w:r>
      <w:r w:rsidR="00E705D7" w:rsidRPr="004C2022">
        <w:rPr>
          <w:rFonts w:ascii="Georgia" w:hAnsi="Georgia"/>
          <w:b/>
        </w:rPr>
        <w:t xml:space="preserve"> UI&amp;D:</w:t>
      </w:r>
      <w:r w:rsidR="00101C89">
        <w:rPr>
          <w:rFonts w:ascii="Georgia" w:hAnsi="Georgia"/>
        </w:rPr>
        <w:t xml:space="preserve"> </w:t>
      </w:r>
      <w:bookmarkStart w:id="0" w:name="_Hlk190591058"/>
      <w:proofErr w:type="spellStart"/>
      <w:r w:rsidR="002D6C21" w:rsidRPr="002D6C21">
        <w:rPr>
          <w:rFonts w:ascii="Georgia" w:hAnsi="Georgia"/>
          <w:b/>
        </w:rPr>
        <w:t>iA</w:t>
      </w:r>
      <w:proofErr w:type="spellEnd"/>
      <w:r w:rsidR="002D6C21" w:rsidRPr="002D6C21">
        <w:rPr>
          <w:rFonts w:ascii="Georgia" w:hAnsi="Georgia"/>
          <w:b/>
        </w:rPr>
        <w:t>* Unidade de Investigação em Artes</w:t>
      </w:r>
      <w:r w:rsidR="00101C89">
        <w:rPr>
          <w:rFonts w:ascii="Georgia" w:hAnsi="Georgia" w:cs="Calibri-Bold"/>
          <w:b/>
          <w:bCs/>
        </w:rPr>
        <w:t xml:space="preserve">, </w:t>
      </w:r>
      <w:r w:rsidR="00D9580E">
        <w:rPr>
          <w:rFonts w:ascii="Georgia" w:hAnsi="Georgia" w:cs="Calibri-Bold"/>
          <w:b/>
          <w:bCs/>
        </w:rPr>
        <w:t xml:space="preserve">na área de </w:t>
      </w:r>
      <w:r w:rsidR="003229CD">
        <w:rPr>
          <w:rFonts w:ascii="Georgia" w:hAnsi="Georgia" w:cs="Calibri-Bold"/>
          <w:b/>
          <w:bCs/>
        </w:rPr>
        <w:t>Artes</w:t>
      </w:r>
    </w:p>
    <w:bookmarkEnd w:id="0"/>
    <w:p w14:paraId="374B3B91" w14:textId="77777777" w:rsidR="00A60FF0" w:rsidRDefault="00A60FF0" w:rsidP="00690E4D">
      <w:pPr>
        <w:pStyle w:val="Default"/>
        <w:spacing w:line="360" w:lineRule="auto"/>
        <w:jc w:val="center"/>
        <w:rPr>
          <w:sz w:val="22"/>
          <w:szCs w:val="22"/>
        </w:rPr>
      </w:pPr>
    </w:p>
    <w:p w14:paraId="5C3902D7" w14:textId="32B0B17F" w:rsidR="00DC0F9F" w:rsidRPr="00771DA2" w:rsidRDefault="00DC0F9F" w:rsidP="00690E4D">
      <w:pPr>
        <w:pStyle w:val="Default"/>
        <w:spacing w:line="360" w:lineRule="auto"/>
        <w:jc w:val="both"/>
        <w:rPr>
          <w:rFonts w:cs="Calibri-Bold"/>
          <w:bCs/>
          <w:sz w:val="20"/>
          <w:szCs w:val="20"/>
        </w:rPr>
      </w:pPr>
      <w:r w:rsidRPr="00C762E1">
        <w:rPr>
          <w:sz w:val="20"/>
          <w:szCs w:val="20"/>
        </w:rPr>
        <w:t>Encontra</w:t>
      </w:r>
      <w:r w:rsidR="00D05F26" w:rsidRPr="00C762E1">
        <w:rPr>
          <w:rFonts w:cs="Times New Roman"/>
          <w:sz w:val="20"/>
          <w:szCs w:val="20"/>
        </w:rPr>
        <w:t>-</w:t>
      </w:r>
      <w:r w:rsidRPr="00C762E1">
        <w:rPr>
          <w:sz w:val="20"/>
          <w:szCs w:val="20"/>
        </w:rPr>
        <w:t>se aberto concurso para a atribuição de</w:t>
      </w:r>
      <w:r w:rsidR="00405623">
        <w:rPr>
          <w:sz w:val="20"/>
          <w:szCs w:val="20"/>
        </w:rPr>
        <w:t xml:space="preserve"> </w:t>
      </w:r>
      <w:r w:rsidR="00405623" w:rsidRPr="00405623">
        <w:rPr>
          <w:sz w:val="20"/>
          <w:szCs w:val="20"/>
        </w:rPr>
        <w:t>1 (</w:t>
      </w:r>
      <w:r w:rsidR="00405623" w:rsidRPr="00405623">
        <w:rPr>
          <w:i/>
          <w:iCs/>
          <w:sz w:val="20"/>
          <w:szCs w:val="20"/>
        </w:rPr>
        <w:t>uma</w:t>
      </w:r>
      <w:r w:rsidR="00405623" w:rsidRPr="00405623">
        <w:rPr>
          <w:sz w:val="20"/>
          <w:szCs w:val="20"/>
        </w:rPr>
        <w:t xml:space="preserve">) </w:t>
      </w:r>
      <w:r w:rsidRPr="00405623">
        <w:rPr>
          <w:sz w:val="20"/>
          <w:szCs w:val="20"/>
        </w:rPr>
        <w:t>Bolsa</w:t>
      </w:r>
      <w:r w:rsidRPr="00C762E1">
        <w:rPr>
          <w:color w:val="171512"/>
          <w:sz w:val="20"/>
          <w:szCs w:val="20"/>
        </w:rPr>
        <w:t xml:space="preserve"> de Invest</w:t>
      </w:r>
      <w:r w:rsidR="00567249" w:rsidRPr="00C762E1">
        <w:rPr>
          <w:color w:val="171512"/>
          <w:sz w:val="20"/>
          <w:szCs w:val="20"/>
        </w:rPr>
        <w:t>ig</w:t>
      </w:r>
      <w:r w:rsidR="00D9580E" w:rsidRPr="00C762E1">
        <w:rPr>
          <w:color w:val="171512"/>
          <w:sz w:val="20"/>
          <w:szCs w:val="20"/>
        </w:rPr>
        <w:t>ação (BI) na áre</w:t>
      </w:r>
      <w:r w:rsidR="0043639A">
        <w:rPr>
          <w:color w:val="171512"/>
          <w:sz w:val="20"/>
          <w:szCs w:val="20"/>
        </w:rPr>
        <w:t>a</w:t>
      </w:r>
      <w:r w:rsidR="00D9580E" w:rsidRPr="00C762E1">
        <w:rPr>
          <w:color w:val="171512"/>
          <w:sz w:val="20"/>
          <w:szCs w:val="20"/>
        </w:rPr>
        <w:t xml:space="preserve"> de </w:t>
      </w:r>
      <w:r w:rsidR="002B1DEE">
        <w:rPr>
          <w:color w:val="171512"/>
          <w:sz w:val="20"/>
          <w:szCs w:val="20"/>
        </w:rPr>
        <w:t>Artes</w:t>
      </w:r>
      <w:r w:rsidRPr="00C762E1">
        <w:rPr>
          <w:color w:val="171512"/>
          <w:sz w:val="20"/>
          <w:szCs w:val="20"/>
        </w:rPr>
        <w:t>,</w:t>
      </w:r>
      <w:r w:rsidRPr="00C762E1">
        <w:rPr>
          <w:sz w:val="20"/>
          <w:szCs w:val="20"/>
        </w:rPr>
        <w:t xml:space="preserve"> no âmbito </w:t>
      </w:r>
      <w:r w:rsidR="00405623">
        <w:rPr>
          <w:sz w:val="20"/>
          <w:szCs w:val="20"/>
        </w:rPr>
        <w:t>do Projeto REVIVE (</w:t>
      </w:r>
      <w:proofErr w:type="gramStart"/>
      <w:r w:rsidR="00405623" w:rsidRPr="00405623">
        <w:rPr>
          <w:sz w:val="20"/>
          <w:szCs w:val="20"/>
        </w:rPr>
        <w:t>2022.01243.PTDC</w:t>
      </w:r>
      <w:proofErr w:type="gramEnd"/>
      <w:r w:rsidR="00405623">
        <w:rPr>
          <w:sz w:val="20"/>
          <w:szCs w:val="20"/>
        </w:rPr>
        <w:t>) – “</w:t>
      </w:r>
      <w:proofErr w:type="spellStart"/>
      <w:r w:rsidR="00405623" w:rsidRPr="00405623">
        <w:rPr>
          <w:i/>
          <w:iCs/>
          <w:sz w:val="20"/>
          <w:szCs w:val="20"/>
        </w:rPr>
        <w:t>The</w:t>
      </w:r>
      <w:proofErr w:type="spellEnd"/>
      <w:r w:rsidR="00405623" w:rsidRPr="00405623">
        <w:rPr>
          <w:i/>
          <w:iCs/>
          <w:sz w:val="20"/>
          <w:szCs w:val="20"/>
        </w:rPr>
        <w:t xml:space="preserve"> </w:t>
      </w:r>
      <w:proofErr w:type="spellStart"/>
      <w:r w:rsidR="00405623" w:rsidRPr="00405623">
        <w:rPr>
          <w:i/>
          <w:iCs/>
          <w:sz w:val="20"/>
          <w:szCs w:val="20"/>
        </w:rPr>
        <w:t>threads</w:t>
      </w:r>
      <w:proofErr w:type="spellEnd"/>
      <w:r w:rsidR="00405623" w:rsidRPr="00405623">
        <w:rPr>
          <w:i/>
          <w:iCs/>
          <w:sz w:val="20"/>
          <w:szCs w:val="20"/>
        </w:rPr>
        <w:t xml:space="preserve"> </w:t>
      </w:r>
      <w:proofErr w:type="spellStart"/>
      <w:r w:rsidR="00405623" w:rsidRPr="00405623">
        <w:rPr>
          <w:i/>
          <w:iCs/>
          <w:sz w:val="20"/>
          <w:szCs w:val="20"/>
        </w:rPr>
        <w:t>of</w:t>
      </w:r>
      <w:proofErr w:type="spellEnd"/>
      <w:r w:rsidR="00405623" w:rsidRPr="00405623">
        <w:rPr>
          <w:i/>
          <w:iCs/>
          <w:sz w:val="20"/>
          <w:szCs w:val="20"/>
        </w:rPr>
        <w:t xml:space="preserve"> </w:t>
      </w:r>
      <w:proofErr w:type="spellStart"/>
      <w:r w:rsidR="00405623" w:rsidRPr="00405623">
        <w:rPr>
          <w:i/>
          <w:iCs/>
          <w:sz w:val="20"/>
          <w:szCs w:val="20"/>
        </w:rPr>
        <w:t>the</w:t>
      </w:r>
      <w:proofErr w:type="spellEnd"/>
      <w:r w:rsidR="00405623" w:rsidRPr="00405623">
        <w:rPr>
          <w:i/>
          <w:iCs/>
          <w:sz w:val="20"/>
          <w:szCs w:val="20"/>
        </w:rPr>
        <w:t xml:space="preserve"> </w:t>
      </w:r>
      <w:proofErr w:type="spellStart"/>
      <w:r w:rsidR="00405623" w:rsidRPr="00405623">
        <w:rPr>
          <w:i/>
          <w:iCs/>
          <w:sz w:val="20"/>
          <w:szCs w:val="20"/>
        </w:rPr>
        <w:t>past</w:t>
      </w:r>
      <w:proofErr w:type="spellEnd"/>
      <w:r w:rsidR="00405623" w:rsidRPr="00405623">
        <w:rPr>
          <w:i/>
          <w:iCs/>
          <w:sz w:val="20"/>
          <w:szCs w:val="20"/>
        </w:rPr>
        <w:t xml:space="preserve"> </w:t>
      </w:r>
      <w:proofErr w:type="spellStart"/>
      <w:r w:rsidR="00405623" w:rsidRPr="00405623">
        <w:rPr>
          <w:i/>
          <w:iCs/>
          <w:sz w:val="20"/>
          <w:szCs w:val="20"/>
        </w:rPr>
        <w:t>weaving</w:t>
      </w:r>
      <w:proofErr w:type="spellEnd"/>
      <w:r w:rsidR="00405623" w:rsidRPr="00405623">
        <w:rPr>
          <w:i/>
          <w:iCs/>
          <w:sz w:val="20"/>
          <w:szCs w:val="20"/>
        </w:rPr>
        <w:t xml:space="preserve"> </w:t>
      </w:r>
      <w:proofErr w:type="spellStart"/>
      <w:r w:rsidR="00405623" w:rsidRPr="00405623">
        <w:rPr>
          <w:i/>
          <w:iCs/>
          <w:sz w:val="20"/>
          <w:szCs w:val="20"/>
        </w:rPr>
        <w:t>the</w:t>
      </w:r>
      <w:proofErr w:type="spellEnd"/>
      <w:r w:rsidR="00405623" w:rsidRPr="00405623">
        <w:rPr>
          <w:i/>
          <w:iCs/>
          <w:sz w:val="20"/>
          <w:szCs w:val="20"/>
        </w:rPr>
        <w:t xml:space="preserve"> future: </w:t>
      </w:r>
      <w:proofErr w:type="spellStart"/>
      <w:r w:rsidR="00405623" w:rsidRPr="00405623">
        <w:rPr>
          <w:i/>
          <w:iCs/>
          <w:sz w:val="20"/>
          <w:szCs w:val="20"/>
        </w:rPr>
        <w:t>The</w:t>
      </w:r>
      <w:proofErr w:type="spellEnd"/>
      <w:r w:rsidR="00405623" w:rsidRPr="00405623">
        <w:rPr>
          <w:i/>
          <w:iCs/>
          <w:sz w:val="20"/>
          <w:szCs w:val="20"/>
        </w:rPr>
        <w:t xml:space="preserve"> </w:t>
      </w:r>
      <w:proofErr w:type="spellStart"/>
      <w:r w:rsidR="00405623" w:rsidRPr="00405623">
        <w:rPr>
          <w:i/>
          <w:iCs/>
          <w:sz w:val="20"/>
          <w:szCs w:val="20"/>
        </w:rPr>
        <w:t>colors</w:t>
      </w:r>
      <w:proofErr w:type="spellEnd"/>
      <w:r w:rsidR="00405623" w:rsidRPr="00405623">
        <w:rPr>
          <w:i/>
          <w:iCs/>
          <w:sz w:val="20"/>
          <w:szCs w:val="20"/>
        </w:rPr>
        <w:t xml:space="preserve"> </w:t>
      </w:r>
      <w:proofErr w:type="spellStart"/>
      <w:r w:rsidR="00405623" w:rsidRPr="00405623">
        <w:rPr>
          <w:i/>
          <w:iCs/>
          <w:sz w:val="20"/>
          <w:szCs w:val="20"/>
        </w:rPr>
        <w:t>from</w:t>
      </w:r>
      <w:proofErr w:type="spellEnd"/>
      <w:r w:rsidR="00405623" w:rsidRPr="00405623">
        <w:rPr>
          <w:i/>
          <w:iCs/>
          <w:sz w:val="20"/>
          <w:szCs w:val="20"/>
        </w:rPr>
        <w:t xml:space="preserve"> </w:t>
      </w:r>
      <w:proofErr w:type="spellStart"/>
      <w:r w:rsidR="00405623" w:rsidRPr="00405623">
        <w:rPr>
          <w:i/>
          <w:iCs/>
          <w:sz w:val="20"/>
          <w:szCs w:val="20"/>
        </w:rPr>
        <w:t>the</w:t>
      </w:r>
      <w:proofErr w:type="spellEnd"/>
      <w:r w:rsidR="00405623" w:rsidRPr="00405623">
        <w:rPr>
          <w:i/>
          <w:iCs/>
          <w:sz w:val="20"/>
          <w:szCs w:val="20"/>
        </w:rPr>
        <w:t xml:space="preserve"> </w:t>
      </w:r>
      <w:proofErr w:type="spellStart"/>
      <w:r w:rsidR="00405623" w:rsidRPr="00405623">
        <w:rPr>
          <w:i/>
          <w:iCs/>
          <w:sz w:val="20"/>
          <w:szCs w:val="20"/>
        </w:rPr>
        <w:t>Royal</w:t>
      </w:r>
      <w:proofErr w:type="spellEnd"/>
      <w:r w:rsidR="00405623" w:rsidRPr="00405623">
        <w:rPr>
          <w:i/>
          <w:iCs/>
          <w:sz w:val="20"/>
          <w:szCs w:val="20"/>
        </w:rPr>
        <w:t xml:space="preserve"> </w:t>
      </w:r>
      <w:proofErr w:type="spellStart"/>
      <w:r w:rsidR="00405623" w:rsidRPr="00405623">
        <w:rPr>
          <w:i/>
          <w:iCs/>
          <w:sz w:val="20"/>
          <w:szCs w:val="20"/>
        </w:rPr>
        <w:t>Textile</w:t>
      </w:r>
      <w:proofErr w:type="spellEnd"/>
      <w:r w:rsidR="00405623" w:rsidRPr="00405623">
        <w:rPr>
          <w:i/>
          <w:iCs/>
          <w:sz w:val="20"/>
          <w:szCs w:val="20"/>
        </w:rPr>
        <w:t xml:space="preserve"> </w:t>
      </w:r>
      <w:proofErr w:type="spellStart"/>
      <w:r w:rsidR="00405623" w:rsidRPr="00405623">
        <w:rPr>
          <w:i/>
          <w:iCs/>
          <w:sz w:val="20"/>
          <w:szCs w:val="20"/>
        </w:rPr>
        <w:t>Factory</w:t>
      </w:r>
      <w:proofErr w:type="spellEnd"/>
      <w:r w:rsidR="00405623" w:rsidRPr="00405623">
        <w:rPr>
          <w:i/>
          <w:iCs/>
          <w:sz w:val="20"/>
          <w:szCs w:val="20"/>
        </w:rPr>
        <w:t xml:space="preserve"> </w:t>
      </w:r>
      <w:proofErr w:type="spellStart"/>
      <w:r w:rsidR="00405623" w:rsidRPr="00405623">
        <w:rPr>
          <w:i/>
          <w:iCs/>
          <w:sz w:val="20"/>
          <w:szCs w:val="20"/>
        </w:rPr>
        <w:t>of</w:t>
      </w:r>
      <w:proofErr w:type="spellEnd"/>
      <w:r w:rsidR="00405623" w:rsidRPr="00405623">
        <w:rPr>
          <w:i/>
          <w:iCs/>
          <w:sz w:val="20"/>
          <w:szCs w:val="20"/>
        </w:rPr>
        <w:t xml:space="preserve"> Covilhã, 1764-1850</w:t>
      </w:r>
      <w:r w:rsidR="00405623">
        <w:rPr>
          <w:sz w:val="20"/>
          <w:szCs w:val="20"/>
        </w:rPr>
        <w:t xml:space="preserve">”, </w:t>
      </w:r>
      <w:r w:rsidRPr="00C762E1">
        <w:rPr>
          <w:rFonts w:eastAsia="Times New Roman" w:cs="Arial"/>
          <w:sz w:val="20"/>
          <w:szCs w:val="20"/>
          <w:lang w:eastAsia="pt-PT"/>
        </w:rPr>
        <w:t xml:space="preserve">financiado </w:t>
      </w:r>
      <w:r w:rsidR="005B188E">
        <w:rPr>
          <w:rFonts w:eastAsia="Times New Roman" w:cs="Arial"/>
          <w:sz w:val="20"/>
          <w:szCs w:val="20"/>
          <w:lang w:eastAsia="pt-PT"/>
        </w:rPr>
        <w:t>pela Fundação para a Ciência e Tecnologia (FCT)</w:t>
      </w:r>
      <w:r w:rsidRPr="00C762E1">
        <w:rPr>
          <w:sz w:val="20"/>
          <w:szCs w:val="20"/>
        </w:rPr>
        <w:t xml:space="preserve">, a decorrer na </w:t>
      </w:r>
      <w:r w:rsidR="005B188E" w:rsidRPr="00C762E1">
        <w:rPr>
          <w:sz w:val="20"/>
          <w:szCs w:val="20"/>
        </w:rPr>
        <w:t xml:space="preserve">UI&amp;D – </w:t>
      </w:r>
      <w:proofErr w:type="spellStart"/>
      <w:r w:rsidR="002B1DEE" w:rsidRPr="002B1DEE">
        <w:rPr>
          <w:rFonts w:cs="Calibri-Bold"/>
          <w:bCs/>
          <w:sz w:val="20"/>
          <w:szCs w:val="20"/>
        </w:rPr>
        <w:t>iA</w:t>
      </w:r>
      <w:proofErr w:type="spellEnd"/>
      <w:r w:rsidR="002B1DEE" w:rsidRPr="002B1DEE">
        <w:rPr>
          <w:rFonts w:cs="Calibri-Bold"/>
          <w:bCs/>
          <w:sz w:val="20"/>
          <w:szCs w:val="20"/>
        </w:rPr>
        <w:t xml:space="preserve">* Unidade de Investigação em Artes </w:t>
      </w:r>
      <w:r w:rsidR="0046445D">
        <w:rPr>
          <w:rFonts w:cs="Calibri-Bold"/>
          <w:bCs/>
          <w:sz w:val="20"/>
          <w:szCs w:val="20"/>
        </w:rPr>
        <w:t>(</w:t>
      </w:r>
      <w:r w:rsidR="002D40A4" w:rsidRPr="002D40A4">
        <w:rPr>
          <w:rFonts w:cs="Calibri-Bold"/>
          <w:bCs/>
          <w:sz w:val="20"/>
          <w:szCs w:val="20"/>
        </w:rPr>
        <w:t>https://iartes.ubi.pt/</w:t>
      </w:r>
      <w:r w:rsidR="0046445D">
        <w:rPr>
          <w:rFonts w:cs="Calibri-Bold"/>
          <w:bCs/>
          <w:sz w:val="20"/>
          <w:szCs w:val="20"/>
        </w:rPr>
        <w:t>)</w:t>
      </w:r>
      <w:r w:rsidR="005B188E">
        <w:rPr>
          <w:rFonts w:cs="Calibri-Bold"/>
          <w:bCs/>
          <w:sz w:val="20"/>
          <w:szCs w:val="20"/>
        </w:rPr>
        <w:t xml:space="preserve">, </w:t>
      </w:r>
      <w:r w:rsidRPr="00C762E1">
        <w:rPr>
          <w:sz w:val="20"/>
          <w:szCs w:val="20"/>
        </w:rPr>
        <w:t xml:space="preserve">da Universidade da Beira Interior, nas seguintes condições: </w:t>
      </w:r>
    </w:p>
    <w:p w14:paraId="122ED1CB" w14:textId="77777777" w:rsidR="00EB465A" w:rsidRPr="00C762E1" w:rsidRDefault="00EB465A" w:rsidP="00690E4D">
      <w:pPr>
        <w:pStyle w:val="Default"/>
        <w:spacing w:line="360" w:lineRule="auto"/>
        <w:jc w:val="both"/>
        <w:rPr>
          <w:sz w:val="20"/>
          <w:szCs w:val="20"/>
        </w:rPr>
      </w:pPr>
    </w:p>
    <w:p w14:paraId="29330A80" w14:textId="61EF24C2" w:rsidR="00781052" w:rsidRPr="00C762E1" w:rsidRDefault="00E5031E" w:rsidP="00690E4D">
      <w:pPr>
        <w:pStyle w:val="Default"/>
        <w:numPr>
          <w:ilvl w:val="0"/>
          <w:numId w:val="1"/>
        </w:numPr>
        <w:tabs>
          <w:tab w:val="left" w:pos="284"/>
        </w:tabs>
        <w:spacing w:line="360" w:lineRule="auto"/>
        <w:ind w:left="0" w:firstLine="0"/>
        <w:jc w:val="both"/>
        <w:rPr>
          <w:rFonts w:eastAsia="Times New Roman" w:cs="Arial"/>
          <w:b/>
          <w:color w:val="BFBFBF" w:themeColor="background1" w:themeShade="BF"/>
          <w:sz w:val="20"/>
          <w:szCs w:val="20"/>
          <w:lang w:eastAsia="pt-PT"/>
        </w:rPr>
      </w:pPr>
      <w:r w:rsidRPr="00C762E1">
        <w:rPr>
          <w:b/>
          <w:bCs/>
          <w:sz w:val="20"/>
          <w:szCs w:val="20"/>
        </w:rPr>
        <w:t>Á</w:t>
      </w:r>
      <w:r w:rsidR="00781052" w:rsidRPr="00C762E1">
        <w:rPr>
          <w:b/>
          <w:bCs/>
          <w:sz w:val="20"/>
          <w:szCs w:val="20"/>
        </w:rPr>
        <w:t>rea Científica</w:t>
      </w:r>
      <w:r w:rsidR="0014262B" w:rsidRPr="00C762E1">
        <w:rPr>
          <w:sz w:val="20"/>
          <w:szCs w:val="20"/>
        </w:rPr>
        <w:t xml:space="preserve">: </w:t>
      </w:r>
      <w:r w:rsidR="00375847">
        <w:rPr>
          <w:sz w:val="20"/>
          <w:szCs w:val="20"/>
        </w:rPr>
        <w:t>Artes</w:t>
      </w:r>
      <w:r w:rsidR="00D05F26" w:rsidRPr="00C762E1">
        <w:rPr>
          <w:sz w:val="20"/>
          <w:szCs w:val="20"/>
        </w:rPr>
        <w:t>.</w:t>
      </w:r>
    </w:p>
    <w:p w14:paraId="26269B5B" w14:textId="77777777" w:rsidR="00EB465A" w:rsidRPr="00C762E1" w:rsidRDefault="00EB465A" w:rsidP="00690E4D">
      <w:pPr>
        <w:pStyle w:val="Default"/>
        <w:spacing w:line="360" w:lineRule="auto"/>
        <w:jc w:val="both"/>
        <w:rPr>
          <w:sz w:val="20"/>
          <w:szCs w:val="20"/>
        </w:rPr>
      </w:pPr>
    </w:p>
    <w:p w14:paraId="3222B725" w14:textId="77777777" w:rsidR="007C46E8" w:rsidRPr="00C762E1" w:rsidRDefault="007C46E8" w:rsidP="00690E4D">
      <w:pPr>
        <w:pStyle w:val="Default"/>
        <w:spacing w:line="360" w:lineRule="auto"/>
        <w:jc w:val="both"/>
        <w:rPr>
          <w:b/>
          <w:bCs/>
          <w:sz w:val="20"/>
          <w:szCs w:val="20"/>
        </w:rPr>
      </w:pPr>
      <w:r w:rsidRPr="00C762E1">
        <w:rPr>
          <w:b/>
          <w:bCs/>
          <w:sz w:val="20"/>
          <w:szCs w:val="20"/>
        </w:rPr>
        <w:t>2</w:t>
      </w:r>
      <w:r w:rsidR="00781052" w:rsidRPr="00C762E1">
        <w:rPr>
          <w:b/>
          <w:bCs/>
          <w:sz w:val="20"/>
          <w:szCs w:val="20"/>
        </w:rPr>
        <w:t xml:space="preserve">. Objetivo da atividade </w:t>
      </w:r>
    </w:p>
    <w:p w14:paraId="27F5EBA3" w14:textId="5293AF62" w:rsidR="00935676" w:rsidRDefault="00822D9D" w:rsidP="00690E4D">
      <w:pPr>
        <w:spacing w:after="0" w:line="360" w:lineRule="auto"/>
        <w:jc w:val="both"/>
        <w:rPr>
          <w:rFonts w:ascii="Georgia" w:eastAsia="Georgia" w:hAnsi="Georgia" w:cs="Georgia"/>
          <w:sz w:val="20"/>
          <w:szCs w:val="20"/>
        </w:rPr>
      </w:pPr>
      <w:r>
        <w:rPr>
          <w:rFonts w:ascii="Georgia" w:eastAsia="Georgia" w:hAnsi="Georgia" w:cs="Georgia"/>
          <w:sz w:val="20"/>
          <w:szCs w:val="20"/>
        </w:rPr>
        <w:t>Com base n</w:t>
      </w:r>
      <w:r w:rsidR="004F65ED">
        <w:rPr>
          <w:rFonts w:ascii="Georgia" w:eastAsia="Georgia" w:hAnsi="Georgia" w:cs="Georgia"/>
          <w:sz w:val="20"/>
          <w:szCs w:val="20"/>
        </w:rPr>
        <w:t>a investigação e n</w:t>
      </w:r>
      <w:r>
        <w:rPr>
          <w:rFonts w:ascii="Georgia" w:eastAsia="Georgia" w:hAnsi="Georgia" w:cs="Georgia"/>
          <w:sz w:val="20"/>
          <w:szCs w:val="20"/>
        </w:rPr>
        <w:t>os documentos históricos reunidos</w:t>
      </w:r>
      <w:r w:rsidR="009B2475">
        <w:rPr>
          <w:rFonts w:ascii="Georgia" w:eastAsia="Georgia" w:hAnsi="Georgia" w:cs="Georgia"/>
          <w:sz w:val="20"/>
          <w:szCs w:val="20"/>
        </w:rPr>
        <w:t xml:space="preserve"> nas tarefas T1, T2 e T3</w:t>
      </w:r>
      <w:r w:rsidR="00991A3D">
        <w:rPr>
          <w:rFonts w:ascii="Georgia" w:eastAsia="Georgia" w:hAnsi="Georgia" w:cs="Georgia"/>
          <w:sz w:val="20"/>
          <w:szCs w:val="20"/>
        </w:rPr>
        <w:t>,</w:t>
      </w:r>
      <w:r>
        <w:rPr>
          <w:rFonts w:ascii="Georgia" w:eastAsia="Georgia" w:hAnsi="Georgia" w:cs="Georgia"/>
          <w:sz w:val="20"/>
          <w:szCs w:val="20"/>
        </w:rPr>
        <w:t xml:space="preserve"> </w:t>
      </w:r>
      <w:r w:rsidR="001329A3">
        <w:rPr>
          <w:rFonts w:ascii="Georgia" w:eastAsia="Georgia" w:hAnsi="Georgia" w:cs="Georgia"/>
          <w:sz w:val="20"/>
          <w:szCs w:val="20"/>
        </w:rPr>
        <w:t xml:space="preserve">dar continuidade à </w:t>
      </w:r>
      <w:r w:rsidR="00C95855">
        <w:rPr>
          <w:rFonts w:ascii="Georgia" w:eastAsia="Georgia" w:hAnsi="Georgia" w:cs="Georgia"/>
          <w:sz w:val="20"/>
          <w:szCs w:val="20"/>
        </w:rPr>
        <w:t>interpretação d</w:t>
      </w:r>
      <w:r w:rsidR="00894181">
        <w:rPr>
          <w:rFonts w:ascii="Georgia" w:eastAsia="Georgia" w:hAnsi="Georgia" w:cs="Georgia"/>
          <w:sz w:val="20"/>
          <w:szCs w:val="20"/>
        </w:rPr>
        <w:t xml:space="preserve">os processos </w:t>
      </w:r>
      <w:proofErr w:type="spellStart"/>
      <w:r w:rsidR="00894181">
        <w:rPr>
          <w:rFonts w:ascii="Georgia" w:eastAsia="Georgia" w:hAnsi="Georgia" w:cs="Georgia"/>
          <w:sz w:val="20"/>
          <w:szCs w:val="20"/>
        </w:rPr>
        <w:t>manufactureiros</w:t>
      </w:r>
      <w:proofErr w:type="spellEnd"/>
      <w:r w:rsidR="00894181">
        <w:rPr>
          <w:rFonts w:ascii="Georgia" w:eastAsia="Georgia" w:hAnsi="Georgia" w:cs="Georgia"/>
          <w:sz w:val="20"/>
          <w:szCs w:val="20"/>
        </w:rPr>
        <w:t xml:space="preserve"> de tinturaria praticados na Real Fábrica de Panos</w:t>
      </w:r>
      <w:r w:rsidR="002D4B7D" w:rsidRPr="002D4B7D">
        <w:rPr>
          <w:rFonts w:ascii="Georgia" w:eastAsia="Georgia" w:hAnsi="Georgia" w:cs="Georgia"/>
          <w:sz w:val="20"/>
          <w:szCs w:val="20"/>
        </w:rPr>
        <w:t xml:space="preserve"> </w:t>
      </w:r>
      <w:r w:rsidR="00CC1403">
        <w:rPr>
          <w:rFonts w:ascii="Georgia" w:eastAsia="Georgia" w:hAnsi="Georgia" w:cs="Georgia"/>
          <w:sz w:val="20"/>
          <w:szCs w:val="20"/>
        </w:rPr>
        <w:t xml:space="preserve">e </w:t>
      </w:r>
      <w:r w:rsidR="00671ED8">
        <w:rPr>
          <w:rFonts w:ascii="Georgia" w:eastAsia="Georgia" w:hAnsi="Georgia" w:cs="Georgia"/>
          <w:sz w:val="20"/>
          <w:szCs w:val="20"/>
        </w:rPr>
        <w:t xml:space="preserve">dos seus principais </w:t>
      </w:r>
      <w:proofErr w:type="spellStart"/>
      <w:r w:rsidR="00671ED8">
        <w:rPr>
          <w:rFonts w:ascii="Georgia" w:eastAsia="Georgia" w:hAnsi="Georgia" w:cs="Georgia"/>
          <w:sz w:val="20"/>
          <w:szCs w:val="20"/>
        </w:rPr>
        <w:t>actores</w:t>
      </w:r>
      <w:proofErr w:type="spellEnd"/>
      <w:r w:rsidR="000669CF">
        <w:rPr>
          <w:rFonts w:ascii="Georgia" w:eastAsia="Georgia" w:hAnsi="Georgia" w:cs="Georgia"/>
          <w:sz w:val="20"/>
          <w:szCs w:val="20"/>
        </w:rPr>
        <w:t xml:space="preserve"> (mestres tintureiros)</w:t>
      </w:r>
      <w:r w:rsidR="002D4B7D">
        <w:rPr>
          <w:rFonts w:ascii="Georgia" w:eastAsia="Georgia" w:hAnsi="Georgia" w:cs="Georgia"/>
          <w:sz w:val="20"/>
          <w:szCs w:val="20"/>
        </w:rPr>
        <w:t xml:space="preserve">, </w:t>
      </w:r>
      <w:r w:rsidR="00D774EE">
        <w:rPr>
          <w:rFonts w:ascii="Georgia" w:eastAsia="Georgia" w:hAnsi="Georgia" w:cs="Georgia"/>
          <w:sz w:val="20"/>
          <w:szCs w:val="20"/>
        </w:rPr>
        <w:t>e</w:t>
      </w:r>
      <w:r w:rsidR="00FE378D">
        <w:rPr>
          <w:rFonts w:ascii="Georgia" w:eastAsia="Georgia" w:hAnsi="Georgia" w:cs="Georgia"/>
          <w:sz w:val="20"/>
          <w:szCs w:val="20"/>
        </w:rPr>
        <w:t>,</w:t>
      </w:r>
      <w:r w:rsidR="00D774EE">
        <w:rPr>
          <w:rFonts w:ascii="Georgia" w:eastAsia="Georgia" w:hAnsi="Georgia" w:cs="Georgia"/>
          <w:sz w:val="20"/>
          <w:szCs w:val="20"/>
        </w:rPr>
        <w:t xml:space="preserve"> </w:t>
      </w:r>
      <w:r w:rsidR="0073771C">
        <w:rPr>
          <w:rFonts w:ascii="Georgia" w:eastAsia="Georgia" w:hAnsi="Georgia" w:cs="Georgia"/>
          <w:sz w:val="20"/>
          <w:szCs w:val="20"/>
        </w:rPr>
        <w:t xml:space="preserve">revisitar </w:t>
      </w:r>
      <w:r w:rsidR="00B3321B">
        <w:rPr>
          <w:rFonts w:ascii="Georgia" w:eastAsia="Georgia" w:hAnsi="Georgia" w:cs="Georgia"/>
          <w:sz w:val="20"/>
          <w:szCs w:val="20"/>
        </w:rPr>
        <w:t>as receitas</w:t>
      </w:r>
      <w:r w:rsidR="00065719">
        <w:rPr>
          <w:rFonts w:ascii="Georgia" w:eastAsia="Georgia" w:hAnsi="Georgia" w:cs="Georgia"/>
          <w:sz w:val="20"/>
          <w:szCs w:val="20"/>
        </w:rPr>
        <w:t xml:space="preserve"> históric</w:t>
      </w:r>
      <w:r w:rsidR="00B3321B">
        <w:rPr>
          <w:rFonts w:ascii="Georgia" w:eastAsia="Georgia" w:hAnsi="Georgia" w:cs="Georgia"/>
          <w:sz w:val="20"/>
          <w:szCs w:val="20"/>
        </w:rPr>
        <w:t xml:space="preserve">as </w:t>
      </w:r>
      <w:r w:rsidR="00684879">
        <w:rPr>
          <w:rFonts w:ascii="Georgia" w:eastAsia="Georgia" w:hAnsi="Georgia" w:cs="Georgia"/>
          <w:sz w:val="20"/>
          <w:szCs w:val="20"/>
        </w:rPr>
        <w:t>valorizando-as</w:t>
      </w:r>
      <w:r w:rsidR="00684879" w:rsidRPr="00684879">
        <w:rPr>
          <w:rFonts w:ascii="Georgia" w:eastAsia="Georgia" w:hAnsi="Georgia" w:cs="Georgia"/>
          <w:sz w:val="20"/>
          <w:szCs w:val="20"/>
        </w:rPr>
        <w:t xml:space="preserve"> </w:t>
      </w:r>
      <w:r w:rsidR="00684879" w:rsidRPr="00CC1403">
        <w:rPr>
          <w:rFonts w:ascii="Georgia" w:eastAsia="Georgia" w:hAnsi="Georgia" w:cs="Georgia"/>
          <w:sz w:val="20"/>
          <w:szCs w:val="20"/>
        </w:rPr>
        <w:t>no contexto económico e social contemporâneo</w:t>
      </w:r>
      <w:r w:rsidR="00963849">
        <w:rPr>
          <w:rFonts w:ascii="Georgia" w:eastAsia="Georgia" w:hAnsi="Georgia" w:cs="Georgia"/>
          <w:sz w:val="20"/>
          <w:szCs w:val="20"/>
        </w:rPr>
        <w:t>, explorando aplicações</w:t>
      </w:r>
      <w:r w:rsidR="00D931EE">
        <w:rPr>
          <w:rFonts w:ascii="Georgia" w:eastAsia="Georgia" w:hAnsi="Georgia" w:cs="Georgia"/>
          <w:sz w:val="20"/>
          <w:szCs w:val="20"/>
        </w:rPr>
        <w:t xml:space="preserve"> diversas e </w:t>
      </w:r>
      <w:r w:rsidR="009817F9">
        <w:rPr>
          <w:rFonts w:ascii="Georgia" w:eastAsia="Georgia" w:hAnsi="Georgia" w:cs="Georgia"/>
          <w:sz w:val="20"/>
          <w:szCs w:val="20"/>
        </w:rPr>
        <w:t xml:space="preserve">disseminando </w:t>
      </w:r>
      <w:r w:rsidR="00F113A1">
        <w:rPr>
          <w:rFonts w:ascii="Georgia" w:eastAsia="Georgia" w:hAnsi="Georgia" w:cs="Georgia"/>
          <w:sz w:val="20"/>
          <w:szCs w:val="20"/>
        </w:rPr>
        <w:t xml:space="preserve">conhecimento </w:t>
      </w:r>
      <w:r w:rsidR="00A35632">
        <w:rPr>
          <w:rFonts w:ascii="Georgia" w:eastAsia="Georgia" w:hAnsi="Georgia" w:cs="Georgia"/>
          <w:sz w:val="20"/>
          <w:szCs w:val="20"/>
        </w:rPr>
        <w:t>numa abordagem de ciência cidadã</w:t>
      </w:r>
      <w:r w:rsidR="00D355C1">
        <w:rPr>
          <w:rFonts w:ascii="Georgia" w:eastAsia="Georgia" w:hAnsi="Georgia" w:cs="Georgia"/>
          <w:sz w:val="20"/>
          <w:szCs w:val="20"/>
        </w:rPr>
        <w:t xml:space="preserve">, </w:t>
      </w:r>
      <w:r w:rsidR="00F10F98">
        <w:rPr>
          <w:rFonts w:ascii="Georgia" w:eastAsia="Georgia" w:hAnsi="Georgia" w:cs="Georgia"/>
          <w:sz w:val="20"/>
          <w:szCs w:val="20"/>
        </w:rPr>
        <w:t>contribui</w:t>
      </w:r>
      <w:r w:rsidR="00D355C1">
        <w:rPr>
          <w:rFonts w:ascii="Georgia" w:eastAsia="Georgia" w:hAnsi="Georgia" w:cs="Georgia"/>
          <w:sz w:val="20"/>
          <w:szCs w:val="20"/>
        </w:rPr>
        <w:t>ndo</w:t>
      </w:r>
      <w:r w:rsidR="00F10F98">
        <w:rPr>
          <w:rFonts w:ascii="Georgia" w:eastAsia="Georgia" w:hAnsi="Georgia" w:cs="Georgia"/>
          <w:sz w:val="20"/>
          <w:szCs w:val="20"/>
        </w:rPr>
        <w:t xml:space="preserve"> </w:t>
      </w:r>
      <w:r w:rsidR="00D3578D">
        <w:rPr>
          <w:rFonts w:ascii="Georgia" w:eastAsia="Georgia" w:hAnsi="Georgia" w:cs="Georgia"/>
          <w:sz w:val="20"/>
          <w:szCs w:val="20"/>
        </w:rPr>
        <w:t>para</w:t>
      </w:r>
      <w:r w:rsidR="00F6750C">
        <w:rPr>
          <w:rFonts w:ascii="Georgia" w:eastAsia="Georgia" w:hAnsi="Georgia" w:cs="Georgia"/>
          <w:sz w:val="20"/>
          <w:szCs w:val="20"/>
        </w:rPr>
        <w:t xml:space="preserve"> </w:t>
      </w:r>
      <w:proofErr w:type="spellStart"/>
      <w:r w:rsidR="00D10FA6">
        <w:rPr>
          <w:rFonts w:ascii="Georgia" w:eastAsia="Georgia" w:hAnsi="Georgia" w:cs="Georgia"/>
          <w:sz w:val="20"/>
          <w:szCs w:val="20"/>
        </w:rPr>
        <w:t>re-inventar</w:t>
      </w:r>
      <w:proofErr w:type="spellEnd"/>
      <w:r w:rsidR="00D10FA6">
        <w:rPr>
          <w:rFonts w:ascii="Georgia" w:eastAsia="Georgia" w:hAnsi="Georgia" w:cs="Georgia"/>
          <w:sz w:val="20"/>
          <w:szCs w:val="20"/>
        </w:rPr>
        <w:t xml:space="preserve"> a</w:t>
      </w:r>
      <w:r w:rsidR="00935676">
        <w:rPr>
          <w:rFonts w:ascii="Georgia" w:eastAsia="Georgia" w:hAnsi="Georgia" w:cs="Georgia"/>
          <w:sz w:val="20"/>
          <w:szCs w:val="20"/>
        </w:rPr>
        <w:t xml:space="preserve"> tinturaria natural. </w:t>
      </w:r>
    </w:p>
    <w:p w14:paraId="3ECD3167" w14:textId="77777777" w:rsidR="00935676" w:rsidRDefault="00935676" w:rsidP="00690E4D">
      <w:pPr>
        <w:spacing w:after="0" w:line="360" w:lineRule="auto"/>
        <w:jc w:val="both"/>
        <w:rPr>
          <w:rFonts w:ascii="Georgia" w:eastAsia="Georgia" w:hAnsi="Georgia" w:cs="Georgia"/>
          <w:sz w:val="20"/>
          <w:szCs w:val="20"/>
        </w:rPr>
      </w:pPr>
    </w:p>
    <w:p w14:paraId="45261EED" w14:textId="77777777" w:rsidR="007C46E8" w:rsidRPr="00C762E1" w:rsidRDefault="007C46E8" w:rsidP="00690E4D">
      <w:pPr>
        <w:pStyle w:val="Default"/>
        <w:spacing w:line="360" w:lineRule="auto"/>
        <w:jc w:val="both"/>
        <w:rPr>
          <w:b/>
          <w:bCs/>
          <w:sz w:val="20"/>
          <w:szCs w:val="20"/>
        </w:rPr>
      </w:pPr>
      <w:r w:rsidRPr="00C762E1">
        <w:rPr>
          <w:b/>
          <w:bCs/>
          <w:sz w:val="20"/>
          <w:szCs w:val="20"/>
        </w:rPr>
        <w:t>3</w:t>
      </w:r>
      <w:r w:rsidR="00781052" w:rsidRPr="00C762E1">
        <w:rPr>
          <w:b/>
          <w:bCs/>
          <w:sz w:val="20"/>
          <w:szCs w:val="20"/>
        </w:rPr>
        <w:t xml:space="preserve">. Requisitos de admissão: </w:t>
      </w:r>
    </w:p>
    <w:p w14:paraId="627D4642" w14:textId="31FB6F5C" w:rsidR="00902588" w:rsidRPr="00C762E1" w:rsidRDefault="00902588" w:rsidP="00690E4D">
      <w:pPr>
        <w:spacing w:after="0" w:line="360" w:lineRule="auto"/>
        <w:jc w:val="both"/>
        <w:rPr>
          <w:rFonts w:ascii="Georgia" w:eastAsia="Georgia" w:hAnsi="Georgia" w:cs="Georgia"/>
          <w:sz w:val="20"/>
          <w:szCs w:val="20"/>
        </w:rPr>
      </w:pPr>
      <w:r w:rsidRPr="00C762E1">
        <w:rPr>
          <w:rFonts w:ascii="Georgia" w:eastAsia="Georgia" w:hAnsi="Georgia" w:cs="Georgia"/>
          <w:sz w:val="20"/>
          <w:szCs w:val="20"/>
        </w:rPr>
        <w:t xml:space="preserve">- Ser titular do Grau de Mestre </w:t>
      </w:r>
      <w:r w:rsidR="00985044">
        <w:rPr>
          <w:rFonts w:ascii="Georgia" w:eastAsia="Georgia" w:hAnsi="Georgia" w:cs="Georgia"/>
          <w:sz w:val="20"/>
          <w:szCs w:val="20"/>
        </w:rPr>
        <w:t>em Artes Plásticas ou</w:t>
      </w:r>
      <w:r w:rsidR="001D305D">
        <w:rPr>
          <w:rFonts w:ascii="Georgia" w:eastAsia="Georgia" w:hAnsi="Georgia" w:cs="Georgia"/>
          <w:sz w:val="20"/>
          <w:szCs w:val="20"/>
        </w:rPr>
        <w:t xml:space="preserve"> Design</w:t>
      </w:r>
      <w:r w:rsidR="007B2F63">
        <w:rPr>
          <w:rFonts w:ascii="Georgia" w:eastAsia="Georgia" w:hAnsi="Georgia" w:cs="Georgia"/>
          <w:sz w:val="20"/>
          <w:szCs w:val="20"/>
        </w:rPr>
        <w:t>;</w:t>
      </w:r>
    </w:p>
    <w:p w14:paraId="7AFD3BD9" w14:textId="0C509DE3" w:rsidR="00503E33" w:rsidRDefault="00503E33" w:rsidP="00690E4D">
      <w:pPr>
        <w:pStyle w:val="Default"/>
        <w:spacing w:line="360" w:lineRule="auto"/>
        <w:jc w:val="both"/>
        <w:rPr>
          <w:rFonts w:eastAsia="Times New Roman" w:cs="Arial"/>
          <w:color w:val="auto"/>
          <w:sz w:val="20"/>
          <w:szCs w:val="20"/>
          <w:lang w:eastAsia="pt-PT"/>
        </w:rPr>
      </w:pPr>
      <w:r w:rsidRPr="00C762E1">
        <w:rPr>
          <w:rFonts w:eastAsia="Times New Roman" w:cs="Arial"/>
          <w:color w:val="auto"/>
          <w:sz w:val="20"/>
          <w:szCs w:val="20"/>
          <w:lang w:eastAsia="pt-PT"/>
        </w:rPr>
        <w:t>-</w:t>
      </w:r>
      <w:r w:rsidR="007B2F63">
        <w:rPr>
          <w:rFonts w:eastAsia="Times New Roman" w:cs="Arial"/>
          <w:color w:val="auto"/>
          <w:sz w:val="20"/>
          <w:szCs w:val="20"/>
          <w:lang w:eastAsia="pt-PT"/>
        </w:rPr>
        <w:t xml:space="preserve"> </w:t>
      </w:r>
      <w:r w:rsidRPr="00C762E1">
        <w:rPr>
          <w:rFonts w:eastAsia="Times New Roman" w:cs="Arial"/>
          <w:color w:val="auto"/>
          <w:sz w:val="20"/>
          <w:szCs w:val="20"/>
          <w:lang w:eastAsia="pt-PT"/>
        </w:rPr>
        <w:t>Ser estudante inscrito num ciclo de estudos conducente ao grau de Doutor,</w:t>
      </w:r>
      <w:r w:rsidRPr="00C762E1">
        <w:rPr>
          <w:rFonts w:eastAsia="Times New Roman" w:cs="Arial"/>
          <w:color w:val="BFBFBF" w:themeColor="background1" w:themeShade="BF"/>
          <w:sz w:val="20"/>
          <w:szCs w:val="20"/>
          <w:lang w:eastAsia="pt-PT"/>
        </w:rPr>
        <w:t xml:space="preserve"> </w:t>
      </w:r>
      <w:r w:rsidRPr="00C762E1">
        <w:rPr>
          <w:rFonts w:eastAsia="Times New Roman" w:cs="Arial"/>
          <w:color w:val="auto"/>
          <w:sz w:val="20"/>
          <w:szCs w:val="20"/>
          <w:lang w:eastAsia="pt-PT"/>
        </w:rPr>
        <w:t>ou inscrito num curso não conferente de grau académico</w:t>
      </w:r>
      <w:r w:rsidR="007B2F63">
        <w:rPr>
          <w:rFonts w:eastAsia="Times New Roman" w:cs="Arial"/>
          <w:color w:val="auto"/>
          <w:sz w:val="20"/>
          <w:szCs w:val="20"/>
          <w:lang w:eastAsia="pt-PT"/>
        </w:rPr>
        <w:t>.</w:t>
      </w:r>
    </w:p>
    <w:p w14:paraId="60A98DA4" w14:textId="77777777" w:rsidR="007B2F63" w:rsidRPr="00C762E1" w:rsidRDefault="007B2F63" w:rsidP="00690E4D">
      <w:pPr>
        <w:pStyle w:val="Default"/>
        <w:spacing w:line="360" w:lineRule="auto"/>
        <w:jc w:val="both"/>
        <w:rPr>
          <w:rFonts w:eastAsia="Times New Roman" w:cs="Arial"/>
          <w:b/>
          <w:color w:val="BFBFBF" w:themeColor="background1" w:themeShade="BF"/>
          <w:sz w:val="20"/>
          <w:szCs w:val="20"/>
          <w:lang w:eastAsia="pt-PT"/>
        </w:rPr>
      </w:pPr>
    </w:p>
    <w:p w14:paraId="5FEDE6EC" w14:textId="77777777" w:rsidR="00A47E33" w:rsidRPr="00C762E1" w:rsidRDefault="00503E33" w:rsidP="00690E4D">
      <w:pPr>
        <w:pBdr>
          <w:top w:val="nil"/>
          <w:left w:val="nil"/>
          <w:bottom w:val="nil"/>
          <w:right w:val="nil"/>
          <w:between w:val="nil"/>
        </w:pBdr>
        <w:spacing w:after="0" w:line="360" w:lineRule="auto"/>
        <w:jc w:val="both"/>
        <w:rPr>
          <w:rFonts w:ascii="Georgia" w:eastAsia="Times New Roman" w:hAnsi="Georgia" w:cs="Arial"/>
          <w:sz w:val="20"/>
          <w:szCs w:val="20"/>
        </w:rPr>
      </w:pPr>
      <w:r w:rsidRPr="00C762E1">
        <w:rPr>
          <w:rFonts w:ascii="Georgia" w:hAnsi="Georgia"/>
          <w:sz w:val="20"/>
          <w:szCs w:val="20"/>
        </w:rPr>
        <w:t xml:space="preserve">Caso o grau académico requerido para este concurso </w:t>
      </w:r>
      <w:r w:rsidRPr="00C762E1">
        <w:rPr>
          <w:rFonts w:ascii="Georgia" w:hAnsi="Georgia"/>
          <w:sz w:val="20"/>
          <w:szCs w:val="20"/>
          <w:shd w:val="clear" w:color="auto" w:fill="FFFFFF"/>
        </w:rPr>
        <w:t xml:space="preserve">tenha sido conferido por instituição de ensino superior estrangeira dever-se-á obedecer ao constante do Decreto-Lei 66/2018, de 16 de </w:t>
      </w:r>
      <w:r w:rsidRPr="00C762E1">
        <w:rPr>
          <w:rFonts w:ascii="Georgia" w:hAnsi="Georgia"/>
          <w:sz w:val="20"/>
          <w:szCs w:val="20"/>
          <w:shd w:val="clear" w:color="auto" w:fill="FFFFFF"/>
        </w:rPr>
        <w:lastRenderedPageBreak/>
        <w:t>agosto e da Portaria n.º 33/2019, de 25 de janeiro.</w:t>
      </w:r>
      <w:r w:rsidR="00A47E33" w:rsidRPr="00C762E1">
        <w:rPr>
          <w:rFonts w:ascii="Georgia" w:hAnsi="Georgia"/>
          <w:sz w:val="20"/>
          <w:szCs w:val="20"/>
          <w:shd w:val="clear" w:color="auto" w:fill="FFFFFF"/>
        </w:rPr>
        <w:t xml:space="preserve"> </w:t>
      </w:r>
      <w:r w:rsidR="00A47E33" w:rsidRPr="00C762E1">
        <w:rPr>
          <w:rFonts w:ascii="Georgia" w:eastAsia="Times New Roman" w:hAnsi="Georgia" w:cs="Arial"/>
          <w:sz w:val="20"/>
          <w:szCs w:val="20"/>
        </w:rPr>
        <w:t xml:space="preserve">A apresentação de um certificado do grau de mestre reconhecido é </w:t>
      </w:r>
      <w:proofErr w:type="gramStart"/>
      <w:r w:rsidR="00A47E33" w:rsidRPr="00C762E1">
        <w:rPr>
          <w:rFonts w:ascii="Georgia" w:eastAsia="Times New Roman" w:hAnsi="Georgia" w:cs="Arial"/>
          <w:sz w:val="20"/>
          <w:szCs w:val="20"/>
        </w:rPr>
        <w:t>obrigatório</w:t>
      </w:r>
      <w:proofErr w:type="gramEnd"/>
      <w:r w:rsidR="00A47E33" w:rsidRPr="00C762E1">
        <w:rPr>
          <w:rFonts w:ascii="Georgia" w:eastAsia="Times New Roman" w:hAnsi="Georgia" w:cs="Arial"/>
          <w:sz w:val="20"/>
          <w:szCs w:val="20"/>
        </w:rPr>
        <w:t xml:space="preserve"> para a assinatura de contrato. Demais informação sobre o reconhecimento de graus académicos pode ser obtida em: </w:t>
      </w:r>
      <w:hyperlink r:id="rId7" w:history="1">
        <w:r w:rsidR="00A47E33" w:rsidRPr="00C762E1">
          <w:rPr>
            <w:rStyle w:val="Hiperligao"/>
            <w:rFonts w:ascii="Georgia" w:eastAsia="Times New Roman" w:hAnsi="Georgia" w:cs="Arial"/>
            <w:sz w:val="20"/>
            <w:szCs w:val="20"/>
          </w:rPr>
          <w:t>https://www.dges.gov.pt/en/pagina/degree-anddiploma-recognition</w:t>
        </w:r>
      </w:hyperlink>
      <w:r w:rsidR="00A47E33" w:rsidRPr="00C762E1">
        <w:rPr>
          <w:rFonts w:ascii="Georgia" w:eastAsia="Times New Roman" w:hAnsi="Georgia" w:cs="Arial"/>
          <w:sz w:val="20"/>
          <w:szCs w:val="20"/>
        </w:rPr>
        <w:t>.</w:t>
      </w:r>
    </w:p>
    <w:p w14:paraId="44C0C593" w14:textId="77777777" w:rsidR="00902588" w:rsidRPr="00C762E1" w:rsidRDefault="00902588" w:rsidP="00690E4D">
      <w:pPr>
        <w:pStyle w:val="Default"/>
        <w:spacing w:line="360" w:lineRule="auto"/>
        <w:jc w:val="both"/>
        <w:rPr>
          <w:sz w:val="20"/>
          <w:szCs w:val="20"/>
          <w:shd w:val="clear" w:color="auto" w:fill="FFFFFF"/>
        </w:rPr>
      </w:pPr>
    </w:p>
    <w:p w14:paraId="32686A13" w14:textId="77777777" w:rsidR="00902588" w:rsidRPr="00C762E1" w:rsidRDefault="00902588" w:rsidP="00690E4D">
      <w:pPr>
        <w:spacing w:after="0" w:line="360" w:lineRule="auto"/>
        <w:jc w:val="both"/>
        <w:rPr>
          <w:rFonts w:ascii="Georgia" w:eastAsia="Georgia" w:hAnsi="Georgia" w:cs="Georgia"/>
          <w:sz w:val="20"/>
          <w:szCs w:val="20"/>
          <w:u w:val="single"/>
        </w:rPr>
      </w:pPr>
      <w:r w:rsidRPr="00C762E1">
        <w:rPr>
          <w:rFonts w:ascii="Georgia" w:eastAsia="Georgia" w:hAnsi="Georgia" w:cs="Georgia"/>
          <w:sz w:val="20"/>
          <w:szCs w:val="20"/>
          <w:u w:val="single"/>
        </w:rPr>
        <w:t>Competências:</w:t>
      </w:r>
    </w:p>
    <w:p w14:paraId="6ABA344A" w14:textId="02F8A45B" w:rsidR="00902588" w:rsidRPr="00C762E1" w:rsidRDefault="00902588" w:rsidP="00690E4D">
      <w:pPr>
        <w:spacing w:after="0" w:line="360" w:lineRule="auto"/>
        <w:jc w:val="both"/>
        <w:rPr>
          <w:rFonts w:ascii="Georgia" w:eastAsia="Georgia" w:hAnsi="Georgia" w:cs="Georgia"/>
          <w:sz w:val="20"/>
          <w:szCs w:val="20"/>
        </w:rPr>
      </w:pPr>
      <w:r w:rsidRPr="00C762E1">
        <w:rPr>
          <w:rFonts w:ascii="Georgia" w:eastAsia="Georgia" w:hAnsi="Georgia" w:cs="Georgia"/>
          <w:sz w:val="20"/>
          <w:szCs w:val="20"/>
        </w:rPr>
        <w:t xml:space="preserve">- Experiência comprovada </w:t>
      </w:r>
      <w:r w:rsidR="00D229EB">
        <w:rPr>
          <w:rFonts w:ascii="Georgia" w:eastAsia="Georgia" w:hAnsi="Georgia" w:cs="Georgia"/>
          <w:sz w:val="20"/>
          <w:szCs w:val="20"/>
        </w:rPr>
        <w:t>em</w:t>
      </w:r>
      <w:r w:rsidR="00DA72CE">
        <w:rPr>
          <w:rFonts w:ascii="Georgia" w:eastAsia="Georgia" w:hAnsi="Georgia" w:cs="Georgia"/>
          <w:sz w:val="20"/>
          <w:szCs w:val="20"/>
        </w:rPr>
        <w:t xml:space="preserve"> tinturaria têxtil</w:t>
      </w:r>
      <w:r w:rsidR="003B1148">
        <w:rPr>
          <w:rFonts w:ascii="Georgia" w:eastAsia="Georgia" w:hAnsi="Georgia" w:cs="Georgia"/>
          <w:sz w:val="20"/>
          <w:szCs w:val="20"/>
        </w:rPr>
        <w:t>.</w:t>
      </w:r>
    </w:p>
    <w:p w14:paraId="454C5206" w14:textId="77777777" w:rsidR="00FB2ED4" w:rsidRPr="00C762E1" w:rsidRDefault="00FB2ED4" w:rsidP="00690E4D">
      <w:pPr>
        <w:pStyle w:val="Default"/>
        <w:spacing w:line="360" w:lineRule="auto"/>
        <w:jc w:val="both"/>
        <w:rPr>
          <w:sz w:val="20"/>
          <w:szCs w:val="20"/>
        </w:rPr>
      </w:pPr>
    </w:p>
    <w:p w14:paraId="6BB1B494" w14:textId="77777777" w:rsidR="003B20CA" w:rsidRPr="00C762E1" w:rsidRDefault="006E280D" w:rsidP="00690E4D">
      <w:pPr>
        <w:pStyle w:val="Default"/>
        <w:spacing w:line="360" w:lineRule="auto"/>
        <w:jc w:val="both"/>
        <w:rPr>
          <w:b/>
          <w:bCs/>
          <w:sz w:val="20"/>
          <w:szCs w:val="20"/>
        </w:rPr>
      </w:pPr>
      <w:r w:rsidRPr="00C762E1">
        <w:rPr>
          <w:b/>
          <w:bCs/>
          <w:sz w:val="20"/>
          <w:szCs w:val="20"/>
        </w:rPr>
        <w:t>4</w:t>
      </w:r>
      <w:r w:rsidR="00781052" w:rsidRPr="00C762E1">
        <w:rPr>
          <w:b/>
          <w:bCs/>
          <w:sz w:val="20"/>
          <w:szCs w:val="20"/>
        </w:rPr>
        <w:t xml:space="preserve">. Plano de trabalho: </w:t>
      </w:r>
    </w:p>
    <w:p w14:paraId="6722BDF3" w14:textId="77777777" w:rsidR="00DE6774" w:rsidRDefault="00DE6774" w:rsidP="00DE6774">
      <w:pPr>
        <w:pStyle w:val="Default"/>
        <w:spacing w:line="360" w:lineRule="auto"/>
        <w:jc w:val="both"/>
        <w:rPr>
          <w:rFonts w:eastAsia="Georgia"/>
          <w:color w:val="auto"/>
          <w:sz w:val="20"/>
          <w:szCs w:val="20"/>
        </w:rPr>
      </w:pPr>
      <w:r w:rsidRPr="00DE6774">
        <w:rPr>
          <w:rFonts w:eastAsia="Georgia"/>
          <w:color w:val="auto"/>
          <w:sz w:val="20"/>
          <w:szCs w:val="20"/>
        </w:rPr>
        <w:t>1. Tarefa 2: contribuição para a reprodução e caracterização de têxteis históricos, estabelecendo ligações com a memória viva e o património industrial vivo existente na região da Covilhã. Divulgação de réplicas de têxteis históricos ao público em geral.</w:t>
      </w:r>
    </w:p>
    <w:p w14:paraId="36D0C708" w14:textId="12F549F3" w:rsidR="00DE6774" w:rsidRPr="00DE6774" w:rsidRDefault="00DE6774" w:rsidP="00DE6774">
      <w:pPr>
        <w:pStyle w:val="Default"/>
        <w:spacing w:line="360" w:lineRule="auto"/>
        <w:jc w:val="both"/>
        <w:rPr>
          <w:rFonts w:eastAsia="Georgia"/>
          <w:color w:val="auto"/>
          <w:sz w:val="20"/>
          <w:szCs w:val="20"/>
        </w:rPr>
      </w:pPr>
      <w:r w:rsidRPr="00DE6774">
        <w:rPr>
          <w:rFonts w:eastAsia="Georgia"/>
          <w:color w:val="auto"/>
          <w:sz w:val="20"/>
          <w:szCs w:val="20"/>
        </w:rPr>
        <w:t>2. Tarefa 2: contributo para a investigação da transferência de conhecimento produzida na rede de mestres e especialistas estrangeiros e portugueses atuantes na Real Fábrica Têxtil da Covilhã, no período entre 1764-1850.</w:t>
      </w:r>
    </w:p>
    <w:p w14:paraId="02704D7C" w14:textId="77777777" w:rsidR="00DE6774" w:rsidRPr="00DE6774" w:rsidRDefault="00DE6774" w:rsidP="00DE6774">
      <w:pPr>
        <w:pStyle w:val="Default"/>
        <w:spacing w:line="360" w:lineRule="auto"/>
        <w:jc w:val="both"/>
        <w:rPr>
          <w:rFonts w:eastAsia="Georgia"/>
          <w:color w:val="auto"/>
          <w:sz w:val="20"/>
          <w:szCs w:val="20"/>
        </w:rPr>
      </w:pPr>
      <w:r w:rsidRPr="00DE6774">
        <w:rPr>
          <w:rFonts w:eastAsia="Georgia"/>
          <w:color w:val="auto"/>
          <w:sz w:val="20"/>
          <w:szCs w:val="20"/>
        </w:rPr>
        <w:t>3. Tarefa 5: revisitar as receitas para uso em pequena escala, através da análise dos corantes e mordentes naturais, e identificar a sua utilização como garantia de maior sustentabilidade. Contribuição para a definição de Procedimentos Técnicos para utilização em pequena escala das receitas selecionadas e sua validação em workshops piloto.</w:t>
      </w:r>
    </w:p>
    <w:p w14:paraId="29593DC7" w14:textId="77777777" w:rsidR="00DE6774" w:rsidRPr="00DE6774" w:rsidRDefault="00DE6774" w:rsidP="00DE6774">
      <w:pPr>
        <w:pStyle w:val="Default"/>
        <w:spacing w:line="360" w:lineRule="auto"/>
        <w:jc w:val="both"/>
        <w:rPr>
          <w:rFonts w:eastAsia="Georgia"/>
          <w:color w:val="auto"/>
          <w:sz w:val="20"/>
          <w:szCs w:val="20"/>
        </w:rPr>
      </w:pPr>
      <w:r w:rsidRPr="00DE6774">
        <w:rPr>
          <w:rFonts w:eastAsia="Georgia"/>
          <w:color w:val="auto"/>
          <w:sz w:val="20"/>
          <w:szCs w:val="20"/>
        </w:rPr>
        <w:t>4. Tarefa 5: demonstração das receitas para aplicações industriais através do desenvolvimento de um Protótipo de Demonstração, mostrando as cores originais tingidas no passado e as propriedades únicas da lã, para aumentar a consciência do design sustentável.</w:t>
      </w:r>
    </w:p>
    <w:p w14:paraId="54205340" w14:textId="3E15DD58" w:rsidR="00781052" w:rsidRDefault="00DE6774" w:rsidP="00DE6774">
      <w:pPr>
        <w:pStyle w:val="Default"/>
        <w:spacing w:line="360" w:lineRule="auto"/>
        <w:jc w:val="both"/>
        <w:rPr>
          <w:rFonts w:eastAsia="Georgia"/>
          <w:color w:val="auto"/>
          <w:sz w:val="20"/>
          <w:szCs w:val="20"/>
        </w:rPr>
      </w:pPr>
      <w:r w:rsidRPr="00DE6774">
        <w:rPr>
          <w:rFonts w:eastAsia="Georgia"/>
          <w:color w:val="auto"/>
          <w:sz w:val="20"/>
          <w:szCs w:val="20"/>
        </w:rPr>
        <w:t xml:space="preserve">5. Tarefa 6: comunicação de ciência e ações de cidadania para envolver as comunidades com o legado dos corantes naturais e dos processos de </w:t>
      </w:r>
      <w:r w:rsidR="00C842EB">
        <w:rPr>
          <w:rFonts w:eastAsia="Georgia"/>
          <w:color w:val="auto"/>
          <w:sz w:val="20"/>
          <w:szCs w:val="20"/>
        </w:rPr>
        <w:t>tingir</w:t>
      </w:r>
      <w:r w:rsidRPr="00DE6774">
        <w:rPr>
          <w:rFonts w:eastAsia="Georgia"/>
          <w:color w:val="auto"/>
          <w:sz w:val="20"/>
          <w:szCs w:val="20"/>
        </w:rPr>
        <w:t>, valorizando-os no contexto económico e social contemporâneo e contribuindo para a sua reinvenção.</w:t>
      </w:r>
    </w:p>
    <w:p w14:paraId="6D7A63BC" w14:textId="77777777" w:rsidR="00A56566" w:rsidRPr="00C762E1" w:rsidRDefault="00A56566" w:rsidP="00DE6774">
      <w:pPr>
        <w:pStyle w:val="Default"/>
        <w:spacing w:line="360" w:lineRule="auto"/>
        <w:jc w:val="both"/>
        <w:rPr>
          <w:rFonts w:eastAsia="Times New Roman" w:cs="Arial"/>
          <w:b/>
          <w:color w:val="C4BC96" w:themeColor="background2" w:themeShade="BF"/>
          <w:sz w:val="20"/>
          <w:szCs w:val="20"/>
          <w:lang w:eastAsia="pt-PT"/>
        </w:rPr>
      </w:pPr>
    </w:p>
    <w:p w14:paraId="772696BD" w14:textId="77777777" w:rsidR="00781052" w:rsidRPr="00C762E1" w:rsidRDefault="006E280D" w:rsidP="00690E4D">
      <w:pPr>
        <w:pStyle w:val="Default"/>
        <w:spacing w:line="360" w:lineRule="auto"/>
        <w:jc w:val="both"/>
        <w:rPr>
          <w:sz w:val="20"/>
          <w:szCs w:val="20"/>
        </w:rPr>
      </w:pPr>
      <w:r w:rsidRPr="00C762E1">
        <w:rPr>
          <w:b/>
          <w:bCs/>
          <w:sz w:val="20"/>
          <w:szCs w:val="20"/>
        </w:rPr>
        <w:t>5</w:t>
      </w:r>
      <w:r w:rsidR="00781052" w:rsidRPr="00C762E1">
        <w:rPr>
          <w:b/>
          <w:bCs/>
          <w:sz w:val="20"/>
          <w:szCs w:val="20"/>
        </w:rPr>
        <w:t>. Legislação e regulamentação aplicável</w:t>
      </w:r>
      <w:r w:rsidR="00781052" w:rsidRPr="00C762E1">
        <w:rPr>
          <w:sz w:val="20"/>
          <w:szCs w:val="20"/>
        </w:rPr>
        <w:t xml:space="preserve">: </w:t>
      </w:r>
    </w:p>
    <w:p w14:paraId="1E71BE5C" w14:textId="77777777" w:rsidR="00C007B5" w:rsidRPr="00C762E1" w:rsidRDefault="00F912E8" w:rsidP="00690E4D">
      <w:pPr>
        <w:pStyle w:val="Default"/>
        <w:spacing w:after="240" w:line="360" w:lineRule="auto"/>
        <w:jc w:val="both"/>
        <w:rPr>
          <w:rFonts w:eastAsia="Georgia"/>
          <w:b/>
          <w:sz w:val="20"/>
          <w:szCs w:val="20"/>
        </w:rPr>
      </w:pPr>
      <w:r w:rsidRPr="00C762E1">
        <w:rPr>
          <w:rFonts w:cs="Segoe UI"/>
          <w:color w:val="201F1E"/>
          <w:sz w:val="20"/>
          <w:szCs w:val="20"/>
          <w:bdr w:val="none" w:sz="0" w:space="0" w:color="auto" w:frame="1"/>
          <w:shd w:val="clear" w:color="auto" w:fill="FFFFFF"/>
        </w:rPr>
        <w:t xml:space="preserve">Estatuto do Bolseiro de Investigação Científica, aprovado pela Lei nº 40/2004, de 18 de agosto, na sua redação em vigor (alterada pelo Decreto-Lei nº 123/2019, de 28 de agosto); Regulamento de Bolsas de Investigação da </w:t>
      </w:r>
      <w:r w:rsidRPr="00C762E1">
        <w:rPr>
          <w:sz w:val="20"/>
          <w:szCs w:val="20"/>
        </w:rPr>
        <w:t>Fundação para a Ciência e Tecnologia</w:t>
      </w:r>
      <w:r w:rsidRPr="00C762E1">
        <w:rPr>
          <w:rFonts w:cs="Segoe UI"/>
          <w:color w:val="201F1E"/>
          <w:sz w:val="20"/>
          <w:szCs w:val="20"/>
          <w:bdr w:val="none" w:sz="0" w:space="0" w:color="auto" w:frame="1"/>
          <w:shd w:val="clear" w:color="auto" w:fill="FFFFFF"/>
        </w:rPr>
        <w:t xml:space="preserve"> em vigor (Regulamento nº </w:t>
      </w:r>
      <w:r w:rsidRPr="00C762E1">
        <w:rPr>
          <w:rFonts w:cs="Segoe UI"/>
          <w:color w:val="201F1E"/>
          <w:sz w:val="20"/>
          <w:szCs w:val="20"/>
          <w:bdr w:val="none" w:sz="0" w:space="0" w:color="auto" w:frame="1"/>
          <w:shd w:val="clear" w:color="auto" w:fill="FFFFFF"/>
        </w:rPr>
        <w:lastRenderedPageBreak/>
        <w:t>950/2019) publicado no Diário da República, 2.ª série, n.º 241 de 16 de dezembro de 2019;</w:t>
      </w:r>
      <w:r w:rsidRPr="00C762E1">
        <w:rPr>
          <w:sz w:val="20"/>
          <w:szCs w:val="20"/>
        </w:rPr>
        <w:t xml:space="preserve"> Regulamento de Bolsas de Investigação da Universidade da Beira Interior – RBIUBI (Regulamento nº 100/2020) publicado no Diário da República, 2.ª série, n,º 27 de 7 de fevereiro de 2020.</w:t>
      </w:r>
    </w:p>
    <w:p w14:paraId="0CA07FE7" w14:textId="77777777" w:rsidR="000C16E1" w:rsidRPr="00C762E1" w:rsidRDefault="006E280D" w:rsidP="00690E4D">
      <w:pPr>
        <w:spacing w:after="0" w:line="360" w:lineRule="auto"/>
        <w:jc w:val="both"/>
        <w:rPr>
          <w:rFonts w:ascii="Georgia" w:hAnsi="Georgia" w:cs="Calibri"/>
          <w:sz w:val="20"/>
          <w:szCs w:val="20"/>
        </w:rPr>
      </w:pPr>
      <w:r w:rsidRPr="00C762E1">
        <w:rPr>
          <w:rFonts w:ascii="Georgia" w:hAnsi="Georgia"/>
          <w:b/>
          <w:bCs/>
          <w:sz w:val="20"/>
          <w:szCs w:val="20"/>
        </w:rPr>
        <w:t>6</w:t>
      </w:r>
      <w:r w:rsidR="00781052" w:rsidRPr="00C762E1">
        <w:rPr>
          <w:rFonts w:ascii="Georgia" w:hAnsi="Georgia"/>
          <w:b/>
          <w:bCs/>
          <w:sz w:val="20"/>
          <w:szCs w:val="20"/>
        </w:rPr>
        <w:t>. Local de trabalho</w:t>
      </w:r>
      <w:r w:rsidR="00781052" w:rsidRPr="00C762E1">
        <w:rPr>
          <w:rFonts w:ascii="Georgia" w:hAnsi="Georgia" w:cs="Calibri"/>
          <w:sz w:val="20"/>
          <w:szCs w:val="20"/>
        </w:rPr>
        <w:t xml:space="preserve">: </w:t>
      </w:r>
    </w:p>
    <w:p w14:paraId="04578867" w14:textId="1BA52385" w:rsidR="00781052" w:rsidRPr="00C762E1" w:rsidRDefault="00082D11" w:rsidP="00690E4D">
      <w:pPr>
        <w:spacing w:after="0" w:line="360" w:lineRule="auto"/>
        <w:jc w:val="both"/>
        <w:rPr>
          <w:rFonts w:ascii="Georgia" w:hAnsi="Georgia" w:cs="Calibri"/>
          <w:sz w:val="20"/>
          <w:szCs w:val="20"/>
        </w:rPr>
      </w:pPr>
      <w:r w:rsidRPr="00C762E1">
        <w:rPr>
          <w:rFonts w:ascii="Georgia" w:hAnsi="Georgia"/>
          <w:sz w:val="20"/>
          <w:szCs w:val="20"/>
        </w:rPr>
        <w:t xml:space="preserve">O trabalho será </w:t>
      </w:r>
      <w:r w:rsidR="00CC4DD9" w:rsidRPr="00C762E1">
        <w:rPr>
          <w:rFonts w:ascii="Georgia" w:hAnsi="Georgia"/>
          <w:sz w:val="20"/>
          <w:szCs w:val="20"/>
        </w:rPr>
        <w:t>desenvolvido n</w:t>
      </w:r>
      <w:r w:rsidR="00A56566">
        <w:rPr>
          <w:rFonts w:ascii="Georgia" w:hAnsi="Georgia"/>
          <w:sz w:val="20"/>
          <w:szCs w:val="20"/>
        </w:rPr>
        <w:t xml:space="preserve">a </w:t>
      </w:r>
      <w:proofErr w:type="spellStart"/>
      <w:r w:rsidR="00A56566">
        <w:rPr>
          <w:rFonts w:ascii="Georgia" w:hAnsi="Georgia"/>
          <w:sz w:val="20"/>
          <w:szCs w:val="20"/>
        </w:rPr>
        <w:t>iA</w:t>
      </w:r>
      <w:proofErr w:type="spellEnd"/>
      <w:r w:rsidR="00A56566">
        <w:rPr>
          <w:rFonts w:ascii="Georgia" w:hAnsi="Georgia"/>
          <w:sz w:val="20"/>
          <w:szCs w:val="20"/>
        </w:rPr>
        <w:t xml:space="preserve">* </w:t>
      </w:r>
      <w:r w:rsidRPr="00C762E1">
        <w:rPr>
          <w:rFonts w:ascii="Georgia" w:hAnsi="Georgia"/>
          <w:sz w:val="20"/>
          <w:szCs w:val="20"/>
        </w:rPr>
        <w:t xml:space="preserve">Unidade de Investigação </w:t>
      </w:r>
      <w:r w:rsidR="00A56566">
        <w:rPr>
          <w:rFonts w:ascii="Georgia" w:hAnsi="Georgia"/>
          <w:sz w:val="20"/>
          <w:szCs w:val="20"/>
        </w:rPr>
        <w:t xml:space="preserve">em Artes </w:t>
      </w:r>
      <w:r w:rsidR="003F04D6">
        <w:rPr>
          <w:rFonts w:ascii="Georgia" w:hAnsi="Georgia"/>
          <w:sz w:val="20"/>
          <w:szCs w:val="20"/>
        </w:rPr>
        <w:t xml:space="preserve">da Universidade </w:t>
      </w:r>
      <w:r w:rsidRPr="00C762E1">
        <w:rPr>
          <w:rFonts w:ascii="Georgia" w:hAnsi="Georgia"/>
          <w:sz w:val="20"/>
          <w:szCs w:val="20"/>
        </w:rPr>
        <w:t>da Beira Interior,</w:t>
      </w:r>
      <w:r w:rsidR="00CC4DD9" w:rsidRPr="00C762E1">
        <w:rPr>
          <w:rFonts w:ascii="Georgia" w:hAnsi="Georgia"/>
          <w:sz w:val="20"/>
          <w:szCs w:val="20"/>
        </w:rPr>
        <w:t xml:space="preserve"> </w:t>
      </w:r>
      <w:r w:rsidR="0022020A">
        <w:rPr>
          <w:rFonts w:ascii="Georgia" w:hAnsi="Georgia"/>
          <w:sz w:val="20"/>
          <w:szCs w:val="20"/>
        </w:rPr>
        <w:t xml:space="preserve">com o apoio do Museu de Lanifícios, Centro </w:t>
      </w:r>
      <w:proofErr w:type="spellStart"/>
      <w:r w:rsidR="0022020A">
        <w:rPr>
          <w:rFonts w:ascii="Georgia" w:hAnsi="Georgia"/>
          <w:sz w:val="20"/>
          <w:szCs w:val="20"/>
        </w:rPr>
        <w:t>Inter-departamental</w:t>
      </w:r>
      <w:proofErr w:type="spellEnd"/>
      <w:r w:rsidR="0022020A">
        <w:rPr>
          <w:rFonts w:ascii="Georgia" w:hAnsi="Georgia"/>
          <w:sz w:val="20"/>
          <w:szCs w:val="20"/>
        </w:rPr>
        <w:t xml:space="preserve"> da Universidade da Beira Interior, </w:t>
      </w:r>
      <w:r w:rsidR="00CC4DD9" w:rsidRPr="00C762E1">
        <w:rPr>
          <w:rFonts w:ascii="Georgia" w:hAnsi="Georgia"/>
          <w:sz w:val="20"/>
          <w:szCs w:val="20"/>
        </w:rPr>
        <w:t>sob a coordenação científica da</w:t>
      </w:r>
      <w:r w:rsidRPr="00C762E1">
        <w:rPr>
          <w:rFonts w:ascii="Georgia" w:hAnsi="Georgia"/>
          <w:sz w:val="20"/>
          <w:szCs w:val="20"/>
        </w:rPr>
        <w:t xml:space="preserve"> </w:t>
      </w:r>
      <w:r w:rsidRPr="00C762E1">
        <w:rPr>
          <w:rFonts w:ascii="Georgia" w:hAnsi="Georgia" w:cs="Calibri"/>
          <w:sz w:val="20"/>
          <w:szCs w:val="20"/>
        </w:rPr>
        <w:t>Professor</w:t>
      </w:r>
      <w:r w:rsidR="00CC4DD9" w:rsidRPr="00C762E1">
        <w:rPr>
          <w:rFonts w:ascii="Georgia" w:hAnsi="Georgia" w:cs="Calibri"/>
          <w:sz w:val="20"/>
          <w:szCs w:val="20"/>
        </w:rPr>
        <w:t>a</w:t>
      </w:r>
      <w:r w:rsidRPr="00C762E1">
        <w:rPr>
          <w:rFonts w:ascii="Georgia" w:hAnsi="Georgia" w:cs="Calibri"/>
          <w:sz w:val="20"/>
          <w:szCs w:val="20"/>
        </w:rPr>
        <w:t xml:space="preserve"> Doutor</w:t>
      </w:r>
      <w:r w:rsidR="00CC4DD9" w:rsidRPr="00C762E1">
        <w:rPr>
          <w:rFonts w:ascii="Georgia" w:hAnsi="Georgia" w:cs="Calibri"/>
          <w:sz w:val="20"/>
          <w:szCs w:val="20"/>
        </w:rPr>
        <w:t xml:space="preserve">a </w:t>
      </w:r>
      <w:r w:rsidR="0022020A">
        <w:rPr>
          <w:rFonts w:ascii="Georgia" w:hAnsi="Georgia" w:cs="Calibri"/>
          <w:sz w:val="20"/>
          <w:szCs w:val="20"/>
        </w:rPr>
        <w:t>Luísa Rita Brites Sanches Salvado</w:t>
      </w:r>
      <w:r w:rsidR="00CC4DD9" w:rsidRPr="00C762E1">
        <w:rPr>
          <w:rFonts w:ascii="Georgia" w:hAnsi="Georgia" w:cs="Calibri"/>
          <w:sz w:val="20"/>
          <w:szCs w:val="20"/>
        </w:rPr>
        <w:t>.</w:t>
      </w:r>
    </w:p>
    <w:p w14:paraId="2D1895D6" w14:textId="77777777" w:rsidR="0010145D" w:rsidRPr="00C762E1" w:rsidRDefault="0010145D" w:rsidP="00690E4D">
      <w:pPr>
        <w:spacing w:after="0" w:line="360" w:lineRule="auto"/>
        <w:jc w:val="both"/>
        <w:rPr>
          <w:rFonts w:ascii="Georgia" w:hAnsi="Georgia"/>
          <w:sz w:val="20"/>
          <w:szCs w:val="20"/>
        </w:rPr>
      </w:pPr>
    </w:p>
    <w:p w14:paraId="2338F1FC" w14:textId="102795D5" w:rsidR="004D706E" w:rsidRDefault="006E280D" w:rsidP="00690E4D">
      <w:pPr>
        <w:pStyle w:val="Default"/>
        <w:spacing w:after="252" w:line="360" w:lineRule="auto"/>
        <w:jc w:val="both"/>
        <w:rPr>
          <w:rFonts w:eastAsia="Georgia"/>
          <w:sz w:val="20"/>
          <w:szCs w:val="20"/>
        </w:rPr>
      </w:pPr>
      <w:r w:rsidRPr="00C762E1">
        <w:rPr>
          <w:b/>
          <w:bCs/>
          <w:sz w:val="20"/>
          <w:szCs w:val="20"/>
        </w:rPr>
        <w:t>7</w:t>
      </w:r>
      <w:r w:rsidR="00781052" w:rsidRPr="00C762E1">
        <w:rPr>
          <w:b/>
          <w:bCs/>
          <w:sz w:val="20"/>
          <w:szCs w:val="20"/>
        </w:rPr>
        <w:t xml:space="preserve">. Duração e regime de </w:t>
      </w:r>
      <w:proofErr w:type="spellStart"/>
      <w:r w:rsidR="00FB5776" w:rsidRPr="00C762E1">
        <w:rPr>
          <w:b/>
          <w:bCs/>
          <w:sz w:val="20"/>
          <w:szCs w:val="20"/>
        </w:rPr>
        <w:t>actividade</w:t>
      </w:r>
      <w:proofErr w:type="spellEnd"/>
      <w:r w:rsidR="00FB5776" w:rsidRPr="00C762E1">
        <w:rPr>
          <w:b/>
          <w:bCs/>
          <w:color w:val="auto"/>
          <w:sz w:val="20"/>
          <w:szCs w:val="20"/>
        </w:rPr>
        <w:t>:</w:t>
      </w:r>
      <w:r w:rsidR="00FB5776" w:rsidRPr="00C762E1">
        <w:rPr>
          <w:b/>
          <w:bCs/>
          <w:sz w:val="20"/>
          <w:szCs w:val="20"/>
        </w:rPr>
        <w:t xml:space="preserve"> </w:t>
      </w:r>
      <w:r w:rsidR="00D92446" w:rsidRPr="00C762E1">
        <w:rPr>
          <w:rFonts w:eastAsia="Georgia"/>
          <w:sz w:val="20"/>
          <w:szCs w:val="20"/>
        </w:rPr>
        <w:t xml:space="preserve">A bolsa terá a duração de </w:t>
      </w:r>
      <w:r w:rsidR="0077350C">
        <w:rPr>
          <w:rFonts w:eastAsia="Georgia"/>
          <w:sz w:val="20"/>
          <w:szCs w:val="20"/>
        </w:rPr>
        <w:t>11</w:t>
      </w:r>
      <w:r w:rsidR="00D92446" w:rsidRPr="00C762E1">
        <w:rPr>
          <w:rFonts w:eastAsia="Georgia"/>
          <w:sz w:val="20"/>
          <w:szCs w:val="20"/>
        </w:rPr>
        <w:t xml:space="preserve"> meses, com </w:t>
      </w:r>
      <w:r w:rsidR="0077350C">
        <w:rPr>
          <w:rFonts w:eastAsia="Georgia"/>
          <w:sz w:val="20"/>
          <w:szCs w:val="20"/>
        </w:rPr>
        <w:t xml:space="preserve">um período experimental de 3 meses e </w:t>
      </w:r>
      <w:r w:rsidR="00D92446" w:rsidRPr="00C762E1">
        <w:rPr>
          <w:rFonts w:eastAsia="Georgia"/>
          <w:sz w:val="20"/>
          <w:szCs w:val="20"/>
        </w:rPr>
        <w:t xml:space="preserve">início previsto em </w:t>
      </w:r>
      <w:r w:rsidR="00976BBC">
        <w:rPr>
          <w:rFonts w:eastAsia="Georgia"/>
          <w:sz w:val="20"/>
          <w:szCs w:val="20"/>
        </w:rPr>
        <w:t>março</w:t>
      </w:r>
      <w:r w:rsidR="0032555C">
        <w:rPr>
          <w:rFonts w:eastAsia="Georgia"/>
          <w:sz w:val="20"/>
          <w:szCs w:val="20"/>
        </w:rPr>
        <w:t>/abril</w:t>
      </w:r>
      <w:r w:rsidR="00D92446" w:rsidRPr="00C762E1">
        <w:rPr>
          <w:rFonts w:eastAsia="Georgia"/>
          <w:sz w:val="20"/>
          <w:szCs w:val="20"/>
        </w:rPr>
        <w:t xml:space="preserve"> de 202</w:t>
      </w:r>
      <w:r w:rsidR="00976BBC">
        <w:rPr>
          <w:rFonts w:eastAsia="Georgia"/>
          <w:sz w:val="20"/>
          <w:szCs w:val="20"/>
        </w:rPr>
        <w:t>5</w:t>
      </w:r>
      <w:r w:rsidR="00D92446" w:rsidRPr="00C762E1">
        <w:rPr>
          <w:rFonts w:eastAsia="Georgia"/>
          <w:sz w:val="20"/>
          <w:szCs w:val="20"/>
        </w:rPr>
        <w:t xml:space="preserve">. A atividade decorrerá em regime de dedicação exclusiva, conforme o RBIUBI. O contrato de bolsa </w:t>
      </w:r>
      <w:r w:rsidR="0077350C">
        <w:rPr>
          <w:rFonts w:eastAsia="Georgia"/>
          <w:sz w:val="20"/>
          <w:szCs w:val="20"/>
        </w:rPr>
        <w:t xml:space="preserve">não </w:t>
      </w:r>
      <w:r w:rsidR="00D92446" w:rsidRPr="00C762E1">
        <w:rPr>
          <w:rFonts w:eastAsia="Georgia"/>
          <w:sz w:val="20"/>
          <w:szCs w:val="20"/>
        </w:rPr>
        <w:t>poderá excede</w:t>
      </w:r>
      <w:r w:rsidR="004A4F46" w:rsidRPr="00C762E1">
        <w:rPr>
          <w:rFonts w:eastAsia="Georgia"/>
          <w:sz w:val="20"/>
          <w:szCs w:val="20"/>
        </w:rPr>
        <w:t xml:space="preserve">r a data de conclusão do </w:t>
      </w:r>
      <w:r w:rsidR="00C065FA">
        <w:rPr>
          <w:rFonts w:eastAsia="Georgia"/>
          <w:sz w:val="20"/>
          <w:szCs w:val="20"/>
        </w:rPr>
        <w:t>projeto</w:t>
      </w:r>
      <w:r w:rsidR="00D92446" w:rsidRPr="00C762E1">
        <w:rPr>
          <w:rFonts w:eastAsia="Georgia"/>
          <w:sz w:val="20"/>
          <w:szCs w:val="20"/>
        </w:rPr>
        <w:t>.</w:t>
      </w:r>
    </w:p>
    <w:p w14:paraId="5AA80FB6" w14:textId="4FAAB73C" w:rsidR="0052593F" w:rsidRPr="00C762E1" w:rsidRDefault="006E280D" w:rsidP="00690E4D">
      <w:pPr>
        <w:pStyle w:val="Default"/>
        <w:spacing w:after="252" w:line="360" w:lineRule="auto"/>
        <w:jc w:val="both"/>
        <w:rPr>
          <w:sz w:val="20"/>
          <w:szCs w:val="20"/>
        </w:rPr>
      </w:pPr>
      <w:r w:rsidRPr="00C762E1">
        <w:rPr>
          <w:b/>
          <w:bCs/>
          <w:sz w:val="20"/>
          <w:szCs w:val="20"/>
        </w:rPr>
        <w:t>8</w:t>
      </w:r>
      <w:r w:rsidR="00781052" w:rsidRPr="00C762E1">
        <w:rPr>
          <w:b/>
          <w:bCs/>
          <w:sz w:val="20"/>
          <w:szCs w:val="20"/>
        </w:rPr>
        <w:t>.</w:t>
      </w:r>
      <w:r w:rsidR="00FB5776" w:rsidRPr="00C762E1">
        <w:rPr>
          <w:b/>
          <w:bCs/>
          <w:sz w:val="20"/>
          <w:szCs w:val="20"/>
        </w:rPr>
        <w:t xml:space="preserve"> Condições financeiras da Bolsa: </w:t>
      </w:r>
      <w:r w:rsidR="00FB5776" w:rsidRPr="00C762E1">
        <w:rPr>
          <w:bCs/>
          <w:sz w:val="20"/>
          <w:szCs w:val="20"/>
        </w:rPr>
        <w:t>Será concedido um</w:t>
      </w:r>
      <w:r w:rsidR="00FB5776" w:rsidRPr="00C762E1">
        <w:rPr>
          <w:b/>
          <w:bCs/>
          <w:sz w:val="20"/>
          <w:szCs w:val="20"/>
        </w:rPr>
        <w:t xml:space="preserve"> </w:t>
      </w:r>
      <w:r w:rsidR="00FB5776" w:rsidRPr="00C762E1">
        <w:rPr>
          <w:sz w:val="20"/>
          <w:szCs w:val="20"/>
        </w:rPr>
        <w:t>s</w:t>
      </w:r>
      <w:r w:rsidR="002D3B7C" w:rsidRPr="00C762E1">
        <w:rPr>
          <w:sz w:val="20"/>
          <w:szCs w:val="20"/>
        </w:rPr>
        <w:t xml:space="preserve">ubsídio mensal de manutenção de </w:t>
      </w:r>
      <w:r w:rsidR="00781052" w:rsidRPr="00C762E1">
        <w:rPr>
          <w:sz w:val="20"/>
          <w:szCs w:val="20"/>
        </w:rPr>
        <w:t xml:space="preserve">acordo </w:t>
      </w:r>
      <w:r w:rsidR="00FB5776" w:rsidRPr="00C762E1">
        <w:rPr>
          <w:sz w:val="20"/>
          <w:szCs w:val="20"/>
        </w:rPr>
        <w:t>com o Anexo I do RBI</w:t>
      </w:r>
      <w:r w:rsidR="002D3B7C" w:rsidRPr="00C762E1">
        <w:rPr>
          <w:sz w:val="20"/>
          <w:szCs w:val="20"/>
        </w:rPr>
        <w:t xml:space="preserve">UBI, no valor </w:t>
      </w:r>
      <w:r w:rsidR="00781052" w:rsidRPr="00C762E1">
        <w:rPr>
          <w:sz w:val="20"/>
          <w:szCs w:val="20"/>
        </w:rPr>
        <w:t>de</w:t>
      </w:r>
      <w:r w:rsidR="002D3B7C" w:rsidRPr="00C762E1">
        <w:rPr>
          <w:sz w:val="20"/>
          <w:szCs w:val="20"/>
        </w:rPr>
        <w:t xml:space="preserve"> </w:t>
      </w:r>
      <w:r w:rsidR="006E2442" w:rsidRPr="006E2442">
        <w:rPr>
          <w:sz w:val="20"/>
          <w:szCs w:val="20"/>
        </w:rPr>
        <w:t xml:space="preserve">1309.64 €, </w:t>
      </w:r>
      <w:r w:rsidR="00FB5776" w:rsidRPr="00C762E1">
        <w:rPr>
          <w:sz w:val="20"/>
          <w:szCs w:val="20"/>
        </w:rPr>
        <w:t xml:space="preserve">conforme valores </w:t>
      </w:r>
      <w:proofErr w:type="spellStart"/>
      <w:r w:rsidR="00FB5776" w:rsidRPr="00C762E1">
        <w:rPr>
          <w:sz w:val="20"/>
          <w:szCs w:val="20"/>
        </w:rPr>
        <w:t>actualizados</w:t>
      </w:r>
      <w:proofErr w:type="spellEnd"/>
      <w:r w:rsidR="00FB5776" w:rsidRPr="00C762E1">
        <w:rPr>
          <w:sz w:val="20"/>
          <w:szCs w:val="20"/>
        </w:rPr>
        <w:t xml:space="preserve"> e que podem ser consultados em </w:t>
      </w:r>
      <w:r w:rsidR="00320298" w:rsidRPr="00320298">
        <w:rPr>
          <w:rStyle w:val="Hiperligao"/>
          <w:rFonts w:eastAsia="Times New Roman" w:cs="Arial"/>
          <w:sz w:val="20"/>
          <w:szCs w:val="20"/>
        </w:rPr>
        <w:t>https://www.fct.pt/wp-content/uploads/2025/02/Tabela_valores_SMM_2025.pdf</w:t>
      </w:r>
      <w:r w:rsidR="00FB5776" w:rsidRPr="00C762E1">
        <w:rPr>
          <w:rStyle w:val="Hiperligao"/>
          <w:rFonts w:cs="Arial"/>
          <w:color w:val="auto"/>
          <w:sz w:val="20"/>
          <w:szCs w:val="20"/>
          <w:u w:val="none"/>
        </w:rPr>
        <w:t xml:space="preserve">. </w:t>
      </w:r>
      <w:r w:rsidR="00781052" w:rsidRPr="00C762E1">
        <w:rPr>
          <w:sz w:val="20"/>
          <w:szCs w:val="20"/>
        </w:rPr>
        <w:t xml:space="preserve">A este valor acresce o seguro social voluntário, caso o candidato opte pela sua atribuição, bem como o seguro de acidentes pessoais. </w:t>
      </w:r>
    </w:p>
    <w:p w14:paraId="7C6F97AC" w14:textId="77777777" w:rsidR="00B5425D" w:rsidRPr="00C762E1" w:rsidRDefault="006E280D" w:rsidP="00690E4D">
      <w:pPr>
        <w:pStyle w:val="Default"/>
        <w:spacing w:after="252" w:line="360" w:lineRule="auto"/>
        <w:jc w:val="both"/>
        <w:rPr>
          <w:sz w:val="20"/>
          <w:szCs w:val="20"/>
        </w:rPr>
      </w:pPr>
      <w:r w:rsidRPr="00C762E1">
        <w:rPr>
          <w:b/>
          <w:bCs/>
          <w:sz w:val="20"/>
          <w:szCs w:val="20"/>
        </w:rPr>
        <w:t>9</w:t>
      </w:r>
      <w:r w:rsidR="003B20CA" w:rsidRPr="00C762E1">
        <w:rPr>
          <w:b/>
          <w:bCs/>
          <w:sz w:val="20"/>
          <w:szCs w:val="20"/>
        </w:rPr>
        <w:t>. Critérios de Avaliação e Seleção</w:t>
      </w:r>
      <w:r w:rsidR="00787545" w:rsidRPr="00C762E1">
        <w:rPr>
          <w:b/>
          <w:bCs/>
          <w:sz w:val="20"/>
          <w:szCs w:val="20"/>
        </w:rPr>
        <w:t>:</w:t>
      </w:r>
    </w:p>
    <w:p w14:paraId="341A5C13" w14:textId="63813AD1" w:rsidR="003C62B5" w:rsidRDefault="003C62B5" w:rsidP="003C62B5">
      <w:pPr>
        <w:spacing w:line="360" w:lineRule="auto"/>
        <w:jc w:val="both"/>
        <w:rPr>
          <w:rFonts w:ascii="Georgia" w:eastAsia="Georgia" w:hAnsi="Georgia" w:cs="Georgia"/>
          <w:sz w:val="20"/>
          <w:szCs w:val="20"/>
        </w:rPr>
      </w:pPr>
      <w:r w:rsidRPr="003C62B5">
        <w:rPr>
          <w:rFonts w:ascii="Georgia" w:eastAsia="Georgia" w:hAnsi="Georgia" w:cs="Georgia"/>
          <w:sz w:val="20"/>
          <w:szCs w:val="20"/>
        </w:rPr>
        <w:t>O processo de avaliação e seleção envolve</w:t>
      </w:r>
      <w:r w:rsidR="00600EC1">
        <w:rPr>
          <w:rFonts w:ascii="Georgia" w:eastAsia="Georgia" w:hAnsi="Georgia" w:cs="Georgia"/>
          <w:sz w:val="20"/>
          <w:szCs w:val="20"/>
        </w:rPr>
        <w:t xml:space="preserve"> as seguintes, três ou</w:t>
      </w:r>
      <w:r w:rsidRPr="003C62B5">
        <w:rPr>
          <w:rFonts w:ascii="Georgia" w:eastAsia="Georgia" w:hAnsi="Georgia" w:cs="Georgia"/>
          <w:sz w:val="20"/>
          <w:szCs w:val="20"/>
        </w:rPr>
        <w:t xml:space="preserve"> </w:t>
      </w:r>
      <w:r w:rsidR="00321804">
        <w:rPr>
          <w:rFonts w:ascii="Georgia" w:eastAsia="Georgia" w:hAnsi="Georgia" w:cs="Georgia"/>
          <w:sz w:val="20"/>
          <w:szCs w:val="20"/>
        </w:rPr>
        <w:t>quatro</w:t>
      </w:r>
      <w:r w:rsidR="00600EC1">
        <w:rPr>
          <w:rFonts w:ascii="Georgia" w:eastAsia="Georgia" w:hAnsi="Georgia" w:cs="Georgia"/>
          <w:sz w:val="20"/>
          <w:szCs w:val="20"/>
        </w:rPr>
        <w:t>,</w:t>
      </w:r>
      <w:r w:rsidRPr="003C62B5">
        <w:rPr>
          <w:rFonts w:ascii="Georgia" w:eastAsia="Georgia" w:hAnsi="Georgia" w:cs="Georgia"/>
          <w:sz w:val="20"/>
          <w:szCs w:val="20"/>
        </w:rPr>
        <w:t xml:space="preserve"> etapas:</w:t>
      </w:r>
    </w:p>
    <w:p w14:paraId="2B763D0A" w14:textId="2D306188" w:rsidR="003C62B5" w:rsidRPr="003C62B5" w:rsidRDefault="003C62B5" w:rsidP="003C62B5">
      <w:pPr>
        <w:spacing w:line="360" w:lineRule="auto"/>
        <w:jc w:val="both"/>
        <w:rPr>
          <w:rFonts w:ascii="Georgia" w:eastAsia="Georgia" w:hAnsi="Georgia" w:cs="Georgia"/>
          <w:sz w:val="20"/>
          <w:szCs w:val="20"/>
        </w:rPr>
      </w:pPr>
      <w:r w:rsidRPr="003C62B5">
        <w:rPr>
          <w:rFonts w:ascii="Georgia" w:eastAsia="Georgia" w:hAnsi="Georgia" w:cs="Georgia"/>
          <w:sz w:val="20"/>
          <w:szCs w:val="20"/>
        </w:rPr>
        <w:t xml:space="preserve">1. </w:t>
      </w:r>
      <w:r w:rsidRPr="00E472E9">
        <w:rPr>
          <w:rFonts w:ascii="Georgia" w:eastAsia="Georgia" w:hAnsi="Georgia" w:cs="Georgia"/>
          <w:sz w:val="20"/>
          <w:szCs w:val="20"/>
          <w:u w:val="single"/>
        </w:rPr>
        <w:t>Verificação da elegibilidade das candidaturas</w:t>
      </w:r>
      <w:r w:rsidRPr="003C62B5">
        <w:rPr>
          <w:rFonts w:ascii="Georgia" w:eastAsia="Georgia" w:hAnsi="Georgia" w:cs="Georgia"/>
          <w:sz w:val="20"/>
          <w:szCs w:val="20"/>
        </w:rPr>
        <w:t xml:space="preserve"> com base nos requisitos de admissão definidos no ponto 3.</w:t>
      </w:r>
    </w:p>
    <w:p w14:paraId="72106612" w14:textId="77777777" w:rsidR="003C62B5" w:rsidRPr="003C62B5" w:rsidRDefault="003C62B5" w:rsidP="003C62B5">
      <w:pPr>
        <w:spacing w:line="360" w:lineRule="auto"/>
        <w:jc w:val="both"/>
        <w:rPr>
          <w:rFonts w:ascii="Georgia" w:eastAsia="Georgia" w:hAnsi="Georgia" w:cs="Georgia"/>
          <w:sz w:val="20"/>
          <w:szCs w:val="20"/>
        </w:rPr>
      </w:pPr>
      <w:r w:rsidRPr="003C62B5">
        <w:rPr>
          <w:rFonts w:ascii="Georgia" w:eastAsia="Georgia" w:hAnsi="Georgia" w:cs="Georgia"/>
          <w:sz w:val="20"/>
          <w:szCs w:val="20"/>
        </w:rPr>
        <w:t xml:space="preserve">2. </w:t>
      </w:r>
      <w:r w:rsidRPr="00E472E9">
        <w:rPr>
          <w:rFonts w:ascii="Georgia" w:eastAsia="Georgia" w:hAnsi="Georgia" w:cs="Georgia"/>
          <w:sz w:val="20"/>
          <w:szCs w:val="20"/>
          <w:u w:val="single"/>
        </w:rPr>
        <w:t>Análise curricular dos candidatos elegíveis</w:t>
      </w:r>
      <w:r w:rsidRPr="003C62B5">
        <w:rPr>
          <w:rFonts w:ascii="Georgia" w:eastAsia="Georgia" w:hAnsi="Georgia" w:cs="Georgia"/>
          <w:sz w:val="20"/>
          <w:szCs w:val="20"/>
        </w:rPr>
        <w:t>, com atribuição de uma classificação de 0 a 20 valores, baseada nos critérios:</w:t>
      </w:r>
    </w:p>
    <w:p w14:paraId="7A28BEA4" w14:textId="77777777" w:rsidR="003C62B5" w:rsidRPr="003C62B5" w:rsidRDefault="003C62B5" w:rsidP="003C62B5">
      <w:pPr>
        <w:spacing w:line="360" w:lineRule="auto"/>
        <w:jc w:val="both"/>
        <w:rPr>
          <w:rFonts w:ascii="Georgia" w:eastAsia="Georgia" w:hAnsi="Georgia" w:cs="Georgia"/>
          <w:sz w:val="20"/>
          <w:szCs w:val="20"/>
        </w:rPr>
      </w:pPr>
      <w:r w:rsidRPr="003C62B5">
        <w:rPr>
          <w:rFonts w:ascii="Georgia" w:eastAsia="Georgia" w:hAnsi="Georgia" w:cs="Georgia"/>
          <w:sz w:val="20"/>
          <w:szCs w:val="20"/>
        </w:rPr>
        <w:t>a) Classificação do grau de Mestre (CGM), até 20 pontos (ponderação p1: 20%)</w:t>
      </w:r>
    </w:p>
    <w:p w14:paraId="08268E65" w14:textId="558A4111" w:rsidR="003C62B5" w:rsidRPr="003C62B5" w:rsidRDefault="003C62B5" w:rsidP="003C62B5">
      <w:pPr>
        <w:spacing w:line="360" w:lineRule="auto"/>
        <w:jc w:val="both"/>
        <w:rPr>
          <w:rFonts w:ascii="Georgia" w:eastAsia="Georgia" w:hAnsi="Georgia" w:cs="Georgia"/>
          <w:sz w:val="20"/>
          <w:szCs w:val="20"/>
        </w:rPr>
      </w:pPr>
      <w:r w:rsidRPr="003C62B5">
        <w:rPr>
          <w:rFonts w:ascii="Georgia" w:eastAsia="Georgia" w:hAnsi="Georgia" w:cs="Georgia"/>
          <w:sz w:val="20"/>
          <w:szCs w:val="20"/>
        </w:rPr>
        <w:lastRenderedPageBreak/>
        <w:t xml:space="preserve">b) Experiência comprovada </w:t>
      </w:r>
      <w:r>
        <w:rPr>
          <w:rFonts w:ascii="Georgia" w:eastAsia="Georgia" w:hAnsi="Georgia" w:cs="Georgia"/>
          <w:sz w:val="20"/>
          <w:szCs w:val="20"/>
        </w:rPr>
        <w:t xml:space="preserve">em </w:t>
      </w:r>
      <w:r w:rsidR="0038602D">
        <w:rPr>
          <w:rFonts w:ascii="Georgia" w:eastAsia="Georgia" w:hAnsi="Georgia" w:cs="Georgia"/>
          <w:sz w:val="20"/>
          <w:szCs w:val="20"/>
        </w:rPr>
        <w:t xml:space="preserve">tinturaria têxtil </w:t>
      </w:r>
      <w:r w:rsidR="008C73DB">
        <w:rPr>
          <w:rFonts w:ascii="Georgia" w:eastAsia="Georgia" w:hAnsi="Georgia" w:cs="Georgia"/>
          <w:sz w:val="20"/>
          <w:szCs w:val="20"/>
        </w:rPr>
        <w:t xml:space="preserve">e corantes </w:t>
      </w:r>
      <w:r w:rsidR="0038602D">
        <w:rPr>
          <w:rFonts w:ascii="Georgia" w:eastAsia="Georgia" w:hAnsi="Georgia" w:cs="Georgia"/>
          <w:sz w:val="20"/>
          <w:szCs w:val="20"/>
        </w:rPr>
        <w:t>natura</w:t>
      </w:r>
      <w:r w:rsidR="008C73DB">
        <w:rPr>
          <w:rFonts w:ascii="Georgia" w:eastAsia="Georgia" w:hAnsi="Georgia" w:cs="Georgia"/>
          <w:sz w:val="20"/>
          <w:szCs w:val="20"/>
        </w:rPr>
        <w:t>is</w:t>
      </w:r>
      <w:r w:rsidRPr="003C62B5">
        <w:rPr>
          <w:rFonts w:ascii="Georgia" w:eastAsia="Georgia" w:hAnsi="Georgia" w:cs="Georgia"/>
          <w:sz w:val="20"/>
          <w:szCs w:val="20"/>
        </w:rPr>
        <w:t xml:space="preserve"> (</w:t>
      </w:r>
      <w:r w:rsidR="003C020F">
        <w:rPr>
          <w:rFonts w:ascii="Georgia" w:eastAsia="Georgia" w:hAnsi="Georgia" w:cs="Georgia"/>
          <w:sz w:val="20"/>
          <w:szCs w:val="20"/>
        </w:rPr>
        <w:t>T</w:t>
      </w:r>
      <w:r w:rsidR="00731B7E">
        <w:rPr>
          <w:rFonts w:ascii="Georgia" w:eastAsia="Georgia" w:hAnsi="Georgia" w:cs="Georgia"/>
          <w:sz w:val="20"/>
          <w:szCs w:val="20"/>
        </w:rPr>
        <w:t>D</w:t>
      </w:r>
      <w:r w:rsidRPr="003C62B5">
        <w:rPr>
          <w:rFonts w:ascii="Georgia" w:eastAsia="Georgia" w:hAnsi="Georgia" w:cs="Georgia"/>
          <w:sz w:val="20"/>
          <w:szCs w:val="20"/>
        </w:rPr>
        <w:t>) (ponderação p2: 50%).</w:t>
      </w:r>
    </w:p>
    <w:p w14:paraId="4A31730F" w14:textId="77777777" w:rsidR="003C62B5" w:rsidRPr="000B51D7" w:rsidRDefault="003C62B5" w:rsidP="00E472E9">
      <w:pPr>
        <w:spacing w:line="360" w:lineRule="auto"/>
        <w:ind w:firstLine="708"/>
        <w:jc w:val="both"/>
        <w:rPr>
          <w:rFonts w:ascii="Georgia" w:eastAsia="Georgia" w:hAnsi="Georgia" w:cs="Georgia"/>
          <w:sz w:val="20"/>
          <w:szCs w:val="20"/>
        </w:rPr>
      </w:pPr>
      <w:r w:rsidRPr="000B51D7">
        <w:rPr>
          <w:rFonts w:ascii="Georgia" w:eastAsia="Georgia" w:hAnsi="Georgia" w:cs="Georgia"/>
          <w:sz w:val="20"/>
          <w:szCs w:val="20"/>
        </w:rPr>
        <w:t>Sem experiência: 0 pontos;</w:t>
      </w:r>
    </w:p>
    <w:p w14:paraId="6617F365" w14:textId="77777777" w:rsidR="003C62B5" w:rsidRPr="000B51D7" w:rsidRDefault="003C62B5" w:rsidP="00E472E9">
      <w:pPr>
        <w:spacing w:line="360" w:lineRule="auto"/>
        <w:ind w:firstLine="708"/>
        <w:jc w:val="both"/>
        <w:rPr>
          <w:rFonts w:ascii="Georgia" w:eastAsia="Georgia" w:hAnsi="Georgia" w:cs="Georgia"/>
          <w:sz w:val="20"/>
          <w:szCs w:val="20"/>
        </w:rPr>
      </w:pPr>
      <w:r w:rsidRPr="000B51D7">
        <w:rPr>
          <w:rFonts w:ascii="Georgia" w:eastAsia="Georgia" w:hAnsi="Georgia" w:cs="Georgia"/>
          <w:sz w:val="20"/>
          <w:szCs w:val="20"/>
        </w:rPr>
        <w:t>Com alguma experiência: até 10 pontos;</w:t>
      </w:r>
    </w:p>
    <w:p w14:paraId="3FE14794" w14:textId="60DD1255" w:rsidR="003C62B5" w:rsidRPr="000B51D7" w:rsidRDefault="003C62B5" w:rsidP="00E472E9">
      <w:pPr>
        <w:spacing w:line="360" w:lineRule="auto"/>
        <w:ind w:firstLine="708"/>
        <w:jc w:val="both"/>
        <w:rPr>
          <w:rFonts w:ascii="Georgia" w:eastAsia="Georgia" w:hAnsi="Georgia" w:cs="Georgia"/>
          <w:sz w:val="20"/>
          <w:szCs w:val="20"/>
        </w:rPr>
      </w:pPr>
      <w:r w:rsidRPr="000B51D7">
        <w:rPr>
          <w:rFonts w:ascii="Georgia" w:eastAsia="Georgia" w:hAnsi="Georgia" w:cs="Georgia"/>
          <w:sz w:val="20"/>
          <w:szCs w:val="20"/>
        </w:rPr>
        <w:t>Com muita experiência: até 20 pontos.</w:t>
      </w:r>
    </w:p>
    <w:p w14:paraId="19E050C1" w14:textId="390E9DFA" w:rsidR="003C62B5" w:rsidRPr="003C62B5" w:rsidRDefault="003C62B5" w:rsidP="003C62B5">
      <w:pPr>
        <w:spacing w:line="360" w:lineRule="auto"/>
        <w:jc w:val="both"/>
        <w:rPr>
          <w:rFonts w:ascii="Georgia" w:eastAsia="Georgia" w:hAnsi="Georgia" w:cs="Georgia"/>
          <w:sz w:val="20"/>
          <w:szCs w:val="20"/>
        </w:rPr>
      </w:pPr>
      <w:r w:rsidRPr="003C62B5">
        <w:rPr>
          <w:rFonts w:ascii="Georgia" w:eastAsia="Georgia" w:hAnsi="Georgia" w:cs="Georgia"/>
          <w:sz w:val="20"/>
          <w:szCs w:val="20"/>
        </w:rPr>
        <w:t xml:space="preserve">c) </w:t>
      </w:r>
      <w:r w:rsidR="004F1A20" w:rsidRPr="004F1A20">
        <w:rPr>
          <w:rFonts w:ascii="Georgia" w:eastAsia="Georgia" w:hAnsi="Georgia" w:cs="Georgia"/>
          <w:sz w:val="20"/>
          <w:szCs w:val="20"/>
        </w:rPr>
        <w:t>Experi</w:t>
      </w:r>
      <w:r w:rsidR="004F1A20">
        <w:rPr>
          <w:rFonts w:ascii="Georgia" w:eastAsia="Georgia" w:hAnsi="Georgia" w:cs="Georgia"/>
          <w:sz w:val="20"/>
          <w:szCs w:val="20"/>
        </w:rPr>
        <w:t>ência comprovada em</w:t>
      </w:r>
      <w:r w:rsidR="003C22E1">
        <w:rPr>
          <w:rFonts w:ascii="Georgia" w:eastAsia="Georgia" w:hAnsi="Georgia" w:cs="Georgia"/>
          <w:sz w:val="20"/>
          <w:szCs w:val="20"/>
        </w:rPr>
        <w:t xml:space="preserve"> comunicação de ciência e exposição de obra artística </w:t>
      </w:r>
      <w:r w:rsidR="004F1A20" w:rsidRPr="004F1A20">
        <w:rPr>
          <w:rFonts w:ascii="Georgia" w:eastAsia="Georgia" w:hAnsi="Georgia" w:cs="Georgia"/>
          <w:sz w:val="20"/>
          <w:szCs w:val="20"/>
        </w:rPr>
        <w:t>(</w:t>
      </w:r>
      <w:proofErr w:type="gramStart"/>
      <w:r w:rsidR="004F1A20" w:rsidRPr="004F1A20">
        <w:rPr>
          <w:rFonts w:ascii="Georgia" w:eastAsia="Georgia" w:hAnsi="Georgia" w:cs="Georgia"/>
          <w:sz w:val="20"/>
          <w:szCs w:val="20"/>
        </w:rPr>
        <w:t xml:space="preserve">CE) </w:t>
      </w:r>
      <w:r w:rsidRPr="003C62B5">
        <w:rPr>
          <w:rFonts w:ascii="Georgia" w:eastAsia="Georgia" w:hAnsi="Georgia" w:cs="Georgia"/>
          <w:sz w:val="20"/>
          <w:szCs w:val="20"/>
        </w:rPr>
        <w:t xml:space="preserve"> (</w:t>
      </w:r>
      <w:proofErr w:type="gramEnd"/>
      <w:r w:rsidRPr="003C62B5">
        <w:rPr>
          <w:rFonts w:ascii="Georgia" w:eastAsia="Georgia" w:hAnsi="Georgia" w:cs="Georgia"/>
          <w:sz w:val="20"/>
          <w:szCs w:val="20"/>
        </w:rPr>
        <w:t>ponderação p3: 30%).</w:t>
      </w:r>
    </w:p>
    <w:p w14:paraId="2A3C4FBA" w14:textId="77777777" w:rsidR="003C22E1" w:rsidRPr="000B51D7" w:rsidRDefault="003C22E1" w:rsidP="003C22E1">
      <w:pPr>
        <w:spacing w:line="360" w:lineRule="auto"/>
        <w:ind w:firstLine="708"/>
        <w:jc w:val="both"/>
        <w:rPr>
          <w:rFonts w:ascii="Georgia" w:eastAsia="Georgia" w:hAnsi="Georgia" w:cs="Georgia"/>
          <w:sz w:val="20"/>
          <w:szCs w:val="20"/>
        </w:rPr>
      </w:pPr>
      <w:r w:rsidRPr="000B51D7">
        <w:rPr>
          <w:rFonts w:ascii="Georgia" w:eastAsia="Georgia" w:hAnsi="Georgia" w:cs="Georgia"/>
          <w:sz w:val="20"/>
          <w:szCs w:val="20"/>
        </w:rPr>
        <w:t>Sem experiência: 0 pontos;</w:t>
      </w:r>
    </w:p>
    <w:p w14:paraId="66CB534E" w14:textId="77777777" w:rsidR="003C22E1" w:rsidRPr="000B51D7" w:rsidRDefault="003C22E1" w:rsidP="003C22E1">
      <w:pPr>
        <w:spacing w:line="360" w:lineRule="auto"/>
        <w:ind w:firstLine="708"/>
        <w:jc w:val="both"/>
        <w:rPr>
          <w:rFonts w:ascii="Georgia" w:eastAsia="Georgia" w:hAnsi="Georgia" w:cs="Georgia"/>
          <w:sz w:val="20"/>
          <w:szCs w:val="20"/>
        </w:rPr>
      </w:pPr>
      <w:r w:rsidRPr="000B51D7">
        <w:rPr>
          <w:rFonts w:ascii="Georgia" w:eastAsia="Georgia" w:hAnsi="Georgia" w:cs="Georgia"/>
          <w:sz w:val="20"/>
          <w:szCs w:val="20"/>
        </w:rPr>
        <w:t>Com alguma experiência: até 10 pontos;</w:t>
      </w:r>
    </w:p>
    <w:p w14:paraId="2147D525" w14:textId="77777777" w:rsidR="003C22E1" w:rsidRPr="000B51D7" w:rsidRDefault="003C22E1" w:rsidP="003C22E1">
      <w:pPr>
        <w:spacing w:line="360" w:lineRule="auto"/>
        <w:ind w:firstLine="708"/>
        <w:jc w:val="both"/>
        <w:rPr>
          <w:rFonts w:ascii="Georgia" w:eastAsia="Georgia" w:hAnsi="Georgia" w:cs="Georgia"/>
          <w:sz w:val="20"/>
          <w:szCs w:val="20"/>
        </w:rPr>
      </w:pPr>
      <w:r w:rsidRPr="000B51D7">
        <w:rPr>
          <w:rFonts w:ascii="Georgia" w:eastAsia="Georgia" w:hAnsi="Georgia" w:cs="Georgia"/>
          <w:sz w:val="20"/>
          <w:szCs w:val="20"/>
        </w:rPr>
        <w:t>Com muita experiência: até 20 pontos.</w:t>
      </w:r>
    </w:p>
    <w:p w14:paraId="7C902968" w14:textId="77777777" w:rsidR="003C62B5" w:rsidRPr="003C62B5" w:rsidRDefault="003C62B5" w:rsidP="003C62B5">
      <w:pPr>
        <w:spacing w:line="360" w:lineRule="auto"/>
        <w:jc w:val="both"/>
        <w:rPr>
          <w:rFonts w:ascii="Georgia" w:eastAsia="Georgia" w:hAnsi="Georgia" w:cs="Georgia"/>
          <w:sz w:val="20"/>
          <w:szCs w:val="20"/>
        </w:rPr>
      </w:pPr>
      <w:r w:rsidRPr="003C62B5">
        <w:rPr>
          <w:rFonts w:ascii="Georgia" w:eastAsia="Georgia" w:hAnsi="Georgia" w:cs="Georgia"/>
          <w:sz w:val="20"/>
          <w:szCs w:val="20"/>
        </w:rPr>
        <w:t>A classificação da análise curricular (CAC) será calculada através da média ponderada das notas obtidas nos pontos a) a c), da seguinte forma:</w:t>
      </w:r>
    </w:p>
    <w:p w14:paraId="4191760A" w14:textId="50DFF5DE" w:rsidR="003C62B5" w:rsidRPr="00E61076" w:rsidRDefault="00600EC1" w:rsidP="00600EC1">
      <w:pPr>
        <w:spacing w:line="360" w:lineRule="auto"/>
        <w:ind w:firstLine="708"/>
        <w:jc w:val="both"/>
        <w:rPr>
          <w:rFonts w:ascii="Georgia" w:eastAsia="Georgia" w:hAnsi="Georgia" w:cs="Georgia"/>
          <w:sz w:val="20"/>
          <w:szCs w:val="20"/>
          <w:lang w:val="en-US"/>
        </w:rPr>
      </w:pPr>
      <w:r w:rsidRPr="00E61076">
        <w:rPr>
          <w:rFonts w:ascii="Georgia" w:eastAsia="Georgia" w:hAnsi="Georgia" w:cs="Georgia"/>
          <w:sz w:val="20"/>
          <w:szCs w:val="20"/>
          <w:lang w:val="en-US"/>
        </w:rPr>
        <w:t>CAC = p1 * CGM + p2 * TD + p3 * CE</w:t>
      </w:r>
    </w:p>
    <w:p w14:paraId="593EDE96" w14:textId="06D2413F" w:rsidR="00600EC1" w:rsidRDefault="003C62B5" w:rsidP="003C62B5">
      <w:pPr>
        <w:spacing w:line="360" w:lineRule="auto"/>
        <w:jc w:val="both"/>
        <w:rPr>
          <w:rFonts w:ascii="Georgia" w:eastAsia="Georgia" w:hAnsi="Georgia" w:cs="Georgia"/>
          <w:sz w:val="20"/>
          <w:szCs w:val="20"/>
        </w:rPr>
      </w:pPr>
      <w:r w:rsidRPr="003C62B5">
        <w:rPr>
          <w:rFonts w:ascii="Georgia" w:eastAsia="Georgia" w:hAnsi="Georgia" w:cs="Georgia"/>
          <w:sz w:val="20"/>
          <w:szCs w:val="20"/>
        </w:rPr>
        <w:t>3.</w:t>
      </w:r>
      <w:r w:rsidR="00A156D3" w:rsidRPr="00A156D3">
        <w:t xml:space="preserve"> </w:t>
      </w:r>
      <w:r w:rsidR="004C500A" w:rsidRPr="00F559D8">
        <w:rPr>
          <w:u w:val="single"/>
        </w:rPr>
        <w:t xml:space="preserve">Análise </w:t>
      </w:r>
      <w:r w:rsidR="00F559D8" w:rsidRPr="00F559D8">
        <w:rPr>
          <w:u w:val="single"/>
        </w:rPr>
        <w:t xml:space="preserve">da </w:t>
      </w:r>
      <w:r w:rsidR="00A156D3" w:rsidRPr="00F559D8">
        <w:rPr>
          <w:rFonts w:ascii="Georgia" w:eastAsia="Georgia" w:hAnsi="Georgia" w:cs="Georgia"/>
          <w:sz w:val="20"/>
          <w:szCs w:val="20"/>
          <w:u w:val="single"/>
        </w:rPr>
        <w:t>Carta</w:t>
      </w:r>
      <w:r w:rsidR="00A156D3" w:rsidRPr="004C500A">
        <w:rPr>
          <w:rFonts w:ascii="Georgia" w:eastAsia="Georgia" w:hAnsi="Georgia" w:cs="Georgia"/>
          <w:sz w:val="20"/>
          <w:szCs w:val="20"/>
          <w:u w:val="single"/>
        </w:rPr>
        <w:t xml:space="preserve"> de Motivação</w:t>
      </w:r>
      <w:r w:rsidR="00A156D3" w:rsidRPr="00A156D3">
        <w:rPr>
          <w:rFonts w:ascii="Georgia" w:eastAsia="Georgia" w:hAnsi="Georgia" w:cs="Georgia"/>
          <w:sz w:val="20"/>
          <w:szCs w:val="20"/>
        </w:rPr>
        <w:t xml:space="preserve"> (ML) que deverá especificar a motivação para o cargo e mencionar a disponibilidade para iniciar o trabalho, será pontuada de 0 a 20.</w:t>
      </w:r>
    </w:p>
    <w:p w14:paraId="58C866DD" w14:textId="19BAD4AF" w:rsidR="00F559D8" w:rsidRPr="00F559D8" w:rsidRDefault="00600EC1" w:rsidP="00F559D8">
      <w:pPr>
        <w:spacing w:line="360" w:lineRule="auto"/>
        <w:jc w:val="both"/>
        <w:rPr>
          <w:rFonts w:ascii="Georgia" w:eastAsia="Georgia" w:hAnsi="Georgia" w:cs="Georgia"/>
          <w:sz w:val="20"/>
          <w:szCs w:val="20"/>
        </w:rPr>
      </w:pPr>
      <w:r>
        <w:rPr>
          <w:rFonts w:ascii="Georgia" w:eastAsia="Georgia" w:hAnsi="Georgia" w:cs="Georgia"/>
          <w:sz w:val="20"/>
          <w:szCs w:val="20"/>
        </w:rPr>
        <w:t>4.</w:t>
      </w:r>
      <w:r w:rsidR="003C62B5" w:rsidRPr="003C62B5">
        <w:rPr>
          <w:rFonts w:ascii="Georgia" w:eastAsia="Georgia" w:hAnsi="Georgia" w:cs="Georgia"/>
          <w:sz w:val="20"/>
          <w:szCs w:val="20"/>
        </w:rPr>
        <w:t xml:space="preserve"> </w:t>
      </w:r>
      <w:r w:rsidR="003C62B5" w:rsidRPr="00E472E9">
        <w:rPr>
          <w:rFonts w:ascii="Georgia" w:eastAsia="Georgia" w:hAnsi="Georgia" w:cs="Georgia"/>
          <w:sz w:val="20"/>
          <w:szCs w:val="20"/>
          <w:u w:val="single"/>
        </w:rPr>
        <w:t>Entrevista (ENT)</w:t>
      </w:r>
      <w:r w:rsidR="00F559D8">
        <w:rPr>
          <w:rFonts w:ascii="Georgia" w:eastAsia="Georgia" w:hAnsi="Georgia" w:cs="Georgia"/>
          <w:sz w:val="20"/>
          <w:szCs w:val="20"/>
          <w:u w:val="single"/>
        </w:rPr>
        <w:t>,</w:t>
      </w:r>
      <w:r w:rsidR="00F559D8" w:rsidRPr="00F559D8">
        <w:rPr>
          <w:rFonts w:ascii="Georgia" w:eastAsia="Georgia" w:hAnsi="Georgia" w:cs="Georgia"/>
          <w:sz w:val="20"/>
          <w:szCs w:val="20"/>
        </w:rPr>
        <w:t xml:space="preserve"> fase que é opcional e só terá lugar se o júri considerar que a Avaliação Curricular (CAC) e a Carta de Motivação (ML) não esclareceram suficientemente as reais competências dos candidatos ou distinguiram qual o candidato mais adequado para o cargo e funções específicas. É aplicável apenas aos três candidatos mais bem classificados n</w:t>
      </w:r>
      <w:r w:rsidR="00F559D8">
        <w:rPr>
          <w:rFonts w:ascii="Georgia" w:eastAsia="Georgia" w:hAnsi="Georgia" w:cs="Georgia"/>
          <w:sz w:val="20"/>
          <w:szCs w:val="20"/>
        </w:rPr>
        <w:t>a</w:t>
      </w:r>
      <w:r w:rsidR="00F559D8" w:rsidRPr="00F559D8">
        <w:rPr>
          <w:rFonts w:ascii="Georgia" w:eastAsia="Georgia" w:hAnsi="Georgia" w:cs="Georgia"/>
          <w:sz w:val="20"/>
          <w:szCs w:val="20"/>
        </w:rPr>
        <w:t xml:space="preserve"> CAC e pode ser feit</w:t>
      </w:r>
      <w:r w:rsidR="00F559D8">
        <w:rPr>
          <w:rFonts w:ascii="Georgia" w:eastAsia="Georgia" w:hAnsi="Georgia" w:cs="Georgia"/>
          <w:sz w:val="20"/>
          <w:szCs w:val="20"/>
        </w:rPr>
        <w:t>a</w:t>
      </w:r>
      <w:r w:rsidR="00F559D8" w:rsidRPr="00F559D8">
        <w:rPr>
          <w:rFonts w:ascii="Georgia" w:eastAsia="Georgia" w:hAnsi="Georgia" w:cs="Georgia"/>
          <w:sz w:val="20"/>
          <w:szCs w:val="20"/>
        </w:rPr>
        <w:t xml:space="preserve"> por videoconferência.</w:t>
      </w:r>
    </w:p>
    <w:p w14:paraId="1B1EFFD5" w14:textId="30172185" w:rsidR="00F559D8" w:rsidRPr="00F559D8" w:rsidRDefault="00F559D8" w:rsidP="00F559D8">
      <w:pPr>
        <w:spacing w:line="360" w:lineRule="auto"/>
        <w:jc w:val="both"/>
        <w:rPr>
          <w:rFonts w:ascii="Georgia" w:eastAsia="Georgia" w:hAnsi="Georgia" w:cs="Georgia"/>
          <w:sz w:val="20"/>
          <w:szCs w:val="20"/>
        </w:rPr>
      </w:pPr>
      <w:r w:rsidRPr="00F559D8">
        <w:rPr>
          <w:rFonts w:ascii="Georgia" w:eastAsia="Georgia" w:hAnsi="Georgia" w:cs="Georgia"/>
          <w:sz w:val="20"/>
          <w:szCs w:val="20"/>
        </w:rPr>
        <w:t>A Entrevista (</w:t>
      </w:r>
      <w:r>
        <w:rPr>
          <w:rFonts w:ascii="Georgia" w:eastAsia="Georgia" w:hAnsi="Georgia" w:cs="Georgia"/>
          <w:sz w:val="20"/>
          <w:szCs w:val="20"/>
        </w:rPr>
        <w:t>ENT</w:t>
      </w:r>
      <w:r w:rsidRPr="00F559D8">
        <w:rPr>
          <w:rFonts w:ascii="Georgia" w:eastAsia="Georgia" w:hAnsi="Georgia" w:cs="Georgia"/>
          <w:sz w:val="20"/>
          <w:szCs w:val="20"/>
        </w:rPr>
        <w:t>) tem como objetivo avaliar aspetos pessoais e esclarecer dúvidas relacionadas à formação do candidato. Cada fator de avaliação da entrevista será pontuado numa escala de 5 pontos (</w:t>
      </w:r>
      <w:r w:rsidR="007026A5">
        <w:rPr>
          <w:rFonts w:ascii="Georgia" w:eastAsia="Georgia" w:hAnsi="Georgia" w:cs="Georgia"/>
          <w:sz w:val="20"/>
          <w:szCs w:val="20"/>
        </w:rPr>
        <w:t>Mau</w:t>
      </w:r>
      <w:r w:rsidRPr="00F559D8">
        <w:rPr>
          <w:rFonts w:ascii="Georgia" w:eastAsia="Georgia" w:hAnsi="Georgia" w:cs="Georgia"/>
          <w:sz w:val="20"/>
          <w:szCs w:val="20"/>
        </w:rPr>
        <w:t xml:space="preserve"> - 0 pontos; Suficiente - 2 pontos; Bom - 3 pontos; Muito Bom - 4 pontos; Excelente - 5 pontos) com base nos seguintes critérios, totalizando no máximo 20 pontos:</w:t>
      </w:r>
    </w:p>
    <w:p w14:paraId="0F49562A" w14:textId="77777777" w:rsidR="00F559D8" w:rsidRPr="00F559D8" w:rsidRDefault="00F559D8" w:rsidP="00BB1987">
      <w:pPr>
        <w:spacing w:line="360" w:lineRule="auto"/>
        <w:ind w:left="709"/>
        <w:jc w:val="both"/>
        <w:rPr>
          <w:rFonts w:ascii="Georgia" w:eastAsia="Georgia" w:hAnsi="Georgia" w:cs="Georgia"/>
          <w:sz w:val="20"/>
          <w:szCs w:val="20"/>
        </w:rPr>
      </w:pPr>
      <w:r w:rsidRPr="00F559D8">
        <w:rPr>
          <w:rFonts w:ascii="Georgia" w:eastAsia="Georgia" w:hAnsi="Georgia" w:cs="Georgia"/>
          <w:sz w:val="20"/>
          <w:szCs w:val="20"/>
        </w:rPr>
        <w:lastRenderedPageBreak/>
        <w:t>Atitude (avalia o comportamento do candidato em termos de análise, planejamento e organização).</w:t>
      </w:r>
    </w:p>
    <w:p w14:paraId="0B7B3D30" w14:textId="77777777" w:rsidR="00F559D8" w:rsidRPr="00F559D8" w:rsidRDefault="00F559D8" w:rsidP="00BB1987">
      <w:pPr>
        <w:spacing w:line="360" w:lineRule="auto"/>
        <w:ind w:left="709"/>
        <w:jc w:val="both"/>
        <w:rPr>
          <w:rFonts w:ascii="Georgia" w:eastAsia="Georgia" w:hAnsi="Georgia" w:cs="Georgia"/>
          <w:sz w:val="20"/>
          <w:szCs w:val="20"/>
        </w:rPr>
      </w:pPr>
      <w:r w:rsidRPr="00F559D8">
        <w:rPr>
          <w:rFonts w:ascii="Georgia" w:eastAsia="Georgia" w:hAnsi="Georgia" w:cs="Georgia"/>
          <w:sz w:val="20"/>
          <w:szCs w:val="20"/>
        </w:rPr>
        <w:t>Motivação para o papel.</w:t>
      </w:r>
    </w:p>
    <w:p w14:paraId="11E70932" w14:textId="77777777" w:rsidR="00F559D8" w:rsidRPr="00F559D8" w:rsidRDefault="00F559D8" w:rsidP="00BB1987">
      <w:pPr>
        <w:spacing w:line="360" w:lineRule="auto"/>
        <w:ind w:left="709"/>
        <w:jc w:val="both"/>
        <w:rPr>
          <w:rFonts w:ascii="Georgia" w:eastAsia="Georgia" w:hAnsi="Georgia" w:cs="Georgia"/>
          <w:sz w:val="20"/>
          <w:szCs w:val="20"/>
        </w:rPr>
      </w:pPr>
      <w:r w:rsidRPr="00F559D8">
        <w:rPr>
          <w:rFonts w:ascii="Georgia" w:eastAsia="Georgia" w:hAnsi="Georgia" w:cs="Georgia"/>
          <w:sz w:val="20"/>
          <w:szCs w:val="20"/>
        </w:rPr>
        <w:t>Conhecimentos específicos em tingimento têxtil.</w:t>
      </w:r>
    </w:p>
    <w:p w14:paraId="675883D3" w14:textId="77777777" w:rsidR="00F559D8" w:rsidRPr="00F559D8" w:rsidRDefault="00F559D8" w:rsidP="00BB1987">
      <w:pPr>
        <w:spacing w:line="360" w:lineRule="auto"/>
        <w:ind w:left="709"/>
        <w:jc w:val="both"/>
        <w:rPr>
          <w:rFonts w:ascii="Georgia" w:eastAsia="Georgia" w:hAnsi="Georgia" w:cs="Georgia"/>
          <w:sz w:val="20"/>
          <w:szCs w:val="20"/>
        </w:rPr>
      </w:pPr>
      <w:r w:rsidRPr="00F559D8">
        <w:rPr>
          <w:rFonts w:ascii="Georgia" w:eastAsia="Georgia" w:hAnsi="Georgia" w:cs="Georgia"/>
          <w:sz w:val="20"/>
          <w:szCs w:val="20"/>
        </w:rPr>
        <w:t>Habilidades de comunicação.</w:t>
      </w:r>
    </w:p>
    <w:p w14:paraId="4FD7BB39" w14:textId="0DF03846" w:rsidR="00F559D8" w:rsidRPr="00F559D8" w:rsidRDefault="00F559D8" w:rsidP="00F559D8">
      <w:pPr>
        <w:spacing w:line="360" w:lineRule="auto"/>
        <w:jc w:val="both"/>
        <w:rPr>
          <w:rFonts w:ascii="Georgia" w:eastAsia="Georgia" w:hAnsi="Georgia" w:cs="Georgia"/>
          <w:sz w:val="20"/>
          <w:szCs w:val="20"/>
        </w:rPr>
      </w:pPr>
      <w:r w:rsidRPr="00F559D8">
        <w:rPr>
          <w:rFonts w:ascii="Georgia" w:eastAsia="Georgia" w:hAnsi="Georgia" w:cs="Georgia"/>
          <w:sz w:val="20"/>
          <w:szCs w:val="20"/>
        </w:rPr>
        <w:t>A pontuação da entrevista será a soma dos pontos obtidos.</w:t>
      </w:r>
    </w:p>
    <w:p w14:paraId="61BEA4A4" w14:textId="77777777" w:rsidR="00AE5601" w:rsidRDefault="00AE5601" w:rsidP="003C62B5">
      <w:pPr>
        <w:spacing w:line="360" w:lineRule="auto"/>
        <w:jc w:val="both"/>
        <w:rPr>
          <w:rFonts w:ascii="Georgia" w:eastAsia="Georgia" w:hAnsi="Georgia" w:cs="Georgia"/>
          <w:b/>
          <w:bCs/>
          <w:sz w:val="20"/>
          <w:szCs w:val="20"/>
          <w:u w:val="single"/>
        </w:rPr>
      </w:pPr>
    </w:p>
    <w:p w14:paraId="2468F6F5" w14:textId="280BA4D1" w:rsidR="00AE5601" w:rsidRPr="00AE5601" w:rsidRDefault="00AE5601" w:rsidP="003C62B5">
      <w:pPr>
        <w:spacing w:line="360" w:lineRule="auto"/>
        <w:jc w:val="both"/>
        <w:rPr>
          <w:rFonts w:ascii="Georgia" w:eastAsia="Georgia" w:hAnsi="Georgia" w:cs="Georgia"/>
          <w:b/>
          <w:bCs/>
          <w:sz w:val="20"/>
          <w:szCs w:val="20"/>
          <w:u w:val="single"/>
        </w:rPr>
      </w:pPr>
      <w:r w:rsidRPr="00AE5601">
        <w:rPr>
          <w:rFonts w:ascii="Georgia" w:eastAsia="Georgia" w:hAnsi="Georgia" w:cs="Georgia"/>
          <w:b/>
          <w:bCs/>
          <w:sz w:val="20"/>
          <w:szCs w:val="20"/>
          <w:u w:val="single"/>
        </w:rPr>
        <w:t>Classificação Final (CF)</w:t>
      </w:r>
    </w:p>
    <w:p w14:paraId="03F08103" w14:textId="77777777" w:rsidR="007256C5" w:rsidRPr="007256C5" w:rsidRDefault="007256C5" w:rsidP="007256C5">
      <w:pPr>
        <w:spacing w:line="360" w:lineRule="auto"/>
        <w:jc w:val="both"/>
        <w:rPr>
          <w:rFonts w:ascii="Georgia" w:eastAsia="Georgia" w:hAnsi="Georgia" w:cs="Georgia"/>
          <w:sz w:val="20"/>
          <w:szCs w:val="20"/>
        </w:rPr>
      </w:pPr>
      <w:r w:rsidRPr="007256C5">
        <w:rPr>
          <w:rFonts w:ascii="Georgia" w:eastAsia="Georgia" w:hAnsi="Georgia" w:cs="Georgia"/>
          <w:sz w:val="20"/>
          <w:szCs w:val="20"/>
        </w:rPr>
        <w:t>Caso não seja realizada entrevista, a classificação final (CF) será igual à soma das notas da Avaliação Curricular (CAC) e da Carta de Motivação (ML), de acordo com a seguinte fórmula:</w:t>
      </w:r>
    </w:p>
    <w:p w14:paraId="3C920D75" w14:textId="77777777" w:rsidR="007256C5" w:rsidRPr="007256C5" w:rsidRDefault="007256C5" w:rsidP="007256C5">
      <w:pPr>
        <w:spacing w:line="360" w:lineRule="auto"/>
        <w:jc w:val="both"/>
        <w:rPr>
          <w:rFonts w:ascii="Georgia" w:eastAsia="Georgia" w:hAnsi="Georgia" w:cs="Georgia"/>
          <w:sz w:val="20"/>
          <w:szCs w:val="20"/>
        </w:rPr>
      </w:pPr>
      <w:r w:rsidRPr="007256C5">
        <w:rPr>
          <w:rFonts w:ascii="Georgia" w:eastAsia="Georgia" w:hAnsi="Georgia" w:cs="Georgia"/>
          <w:sz w:val="20"/>
          <w:szCs w:val="20"/>
        </w:rPr>
        <w:t>CF = 0,8 x CAC + 0,2 x ML</w:t>
      </w:r>
    </w:p>
    <w:p w14:paraId="4A1B1247" w14:textId="77777777" w:rsidR="007256C5" w:rsidRPr="007256C5" w:rsidRDefault="007256C5" w:rsidP="007256C5">
      <w:pPr>
        <w:spacing w:line="360" w:lineRule="auto"/>
        <w:jc w:val="both"/>
        <w:rPr>
          <w:rFonts w:ascii="Georgia" w:eastAsia="Georgia" w:hAnsi="Georgia" w:cs="Georgia"/>
          <w:sz w:val="20"/>
          <w:szCs w:val="20"/>
        </w:rPr>
      </w:pPr>
      <w:r w:rsidRPr="007256C5">
        <w:rPr>
          <w:rFonts w:ascii="Georgia" w:eastAsia="Georgia" w:hAnsi="Georgia" w:cs="Georgia"/>
          <w:sz w:val="20"/>
          <w:szCs w:val="20"/>
        </w:rPr>
        <w:t>Caso seja realizada entrevista, a pontuação final será calculada utilizando a seguinte fórmula:</w:t>
      </w:r>
    </w:p>
    <w:p w14:paraId="0B99004B" w14:textId="77777777" w:rsidR="007256C5" w:rsidRPr="007256C5" w:rsidRDefault="007256C5" w:rsidP="007256C5">
      <w:pPr>
        <w:spacing w:line="360" w:lineRule="auto"/>
        <w:jc w:val="both"/>
        <w:rPr>
          <w:rFonts w:ascii="Georgia" w:eastAsia="Georgia" w:hAnsi="Georgia" w:cs="Georgia"/>
          <w:sz w:val="20"/>
          <w:szCs w:val="20"/>
        </w:rPr>
      </w:pPr>
      <w:r w:rsidRPr="007256C5">
        <w:rPr>
          <w:rFonts w:ascii="Georgia" w:eastAsia="Georgia" w:hAnsi="Georgia" w:cs="Georgia"/>
          <w:sz w:val="20"/>
          <w:szCs w:val="20"/>
        </w:rPr>
        <w:t>CF = 0,6 x CAC + 0,4 x ENT</w:t>
      </w:r>
    </w:p>
    <w:p w14:paraId="07ACF033" w14:textId="4E03C10E" w:rsidR="007256C5" w:rsidRPr="007256C5" w:rsidRDefault="007256C5" w:rsidP="007256C5">
      <w:pPr>
        <w:spacing w:line="360" w:lineRule="auto"/>
        <w:jc w:val="both"/>
        <w:rPr>
          <w:rFonts w:ascii="Georgia" w:eastAsia="Georgia" w:hAnsi="Georgia" w:cs="Georgia"/>
          <w:sz w:val="20"/>
          <w:szCs w:val="20"/>
        </w:rPr>
      </w:pPr>
      <w:r w:rsidRPr="007256C5">
        <w:rPr>
          <w:rFonts w:ascii="Georgia" w:eastAsia="Georgia" w:hAnsi="Georgia" w:cs="Georgia"/>
          <w:sz w:val="20"/>
          <w:szCs w:val="20"/>
        </w:rPr>
        <w:t>Em caso de empate no valor d</w:t>
      </w:r>
      <w:r w:rsidR="00606BCD">
        <w:rPr>
          <w:rFonts w:ascii="Georgia" w:eastAsia="Georgia" w:hAnsi="Georgia" w:cs="Georgia"/>
          <w:sz w:val="20"/>
          <w:szCs w:val="20"/>
        </w:rPr>
        <w:t>a</w:t>
      </w:r>
      <w:r w:rsidRPr="007256C5">
        <w:rPr>
          <w:rFonts w:ascii="Georgia" w:eastAsia="Georgia" w:hAnsi="Georgia" w:cs="Georgia"/>
          <w:sz w:val="20"/>
          <w:szCs w:val="20"/>
        </w:rPr>
        <w:t xml:space="preserve"> CF, o candidato que obtiver a melhor classificação na entrevista (ENT) será escolhido para o primeiro lugar na classificação final.</w:t>
      </w:r>
    </w:p>
    <w:p w14:paraId="2FCE282E" w14:textId="77777777" w:rsidR="00606BCD" w:rsidRDefault="007256C5" w:rsidP="007256C5">
      <w:pPr>
        <w:spacing w:line="360" w:lineRule="auto"/>
        <w:jc w:val="both"/>
        <w:rPr>
          <w:rFonts w:ascii="Georgia" w:eastAsia="Georgia" w:hAnsi="Georgia" w:cs="Georgia"/>
          <w:sz w:val="20"/>
          <w:szCs w:val="20"/>
        </w:rPr>
      </w:pPr>
      <w:r w:rsidRPr="007256C5">
        <w:rPr>
          <w:rFonts w:ascii="Georgia" w:eastAsia="Georgia" w:hAnsi="Georgia" w:cs="Georgia"/>
          <w:sz w:val="20"/>
          <w:szCs w:val="20"/>
        </w:rPr>
        <w:t>Caso nenhum dos candidatos possua o perfil adequado, a bolsa não será concedida.</w:t>
      </w:r>
    </w:p>
    <w:p w14:paraId="7408819C" w14:textId="77777777" w:rsidR="00BD60DD" w:rsidRDefault="00BD60DD" w:rsidP="00690E4D">
      <w:pPr>
        <w:pStyle w:val="Default"/>
        <w:spacing w:line="360" w:lineRule="auto"/>
        <w:jc w:val="both"/>
        <w:rPr>
          <w:b/>
          <w:bCs/>
          <w:sz w:val="20"/>
          <w:szCs w:val="20"/>
        </w:rPr>
      </w:pPr>
    </w:p>
    <w:p w14:paraId="7C8745DA" w14:textId="57625FF8" w:rsidR="00781052" w:rsidRPr="00C762E1" w:rsidRDefault="006E280D" w:rsidP="00690E4D">
      <w:pPr>
        <w:pStyle w:val="Default"/>
        <w:spacing w:line="360" w:lineRule="auto"/>
        <w:jc w:val="both"/>
        <w:rPr>
          <w:sz w:val="20"/>
          <w:szCs w:val="20"/>
        </w:rPr>
      </w:pPr>
      <w:r w:rsidRPr="00C762E1">
        <w:rPr>
          <w:b/>
          <w:bCs/>
          <w:sz w:val="20"/>
          <w:szCs w:val="20"/>
        </w:rPr>
        <w:t>10</w:t>
      </w:r>
      <w:r w:rsidR="00CB308A" w:rsidRPr="00C762E1">
        <w:rPr>
          <w:b/>
          <w:bCs/>
          <w:sz w:val="20"/>
          <w:szCs w:val="20"/>
        </w:rPr>
        <w:t>. Composição do Júri de Sele</w:t>
      </w:r>
      <w:r w:rsidR="00781052" w:rsidRPr="00C762E1">
        <w:rPr>
          <w:b/>
          <w:bCs/>
          <w:sz w:val="20"/>
          <w:szCs w:val="20"/>
        </w:rPr>
        <w:t>ção</w:t>
      </w:r>
      <w:r w:rsidR="00781052" w:rsidRPr="00C762E1">
        <w:rPr>
          <w:sz w:val="20"/>
          <w:szCs w:val="20"/>
        </w:rPr>
        <w:t xml:space="preserve">: </w:t>
      </w:r>
    </w:p>
    <w:p w14:paraId="5D11A7DA" w14:textId="77777777" w:rsidR="00740BB6" w:rsidRPr="00C762E1" w:rsidRDefault="000E640F" w:rsidP="00740BB6">
      <w:pPr>
        <w:spacing w:after="0" w:line="360" w:lineRule="auto"/>
        <w:jc w:val="both"/>
        <w:rPr>
          <w:rFonts w:ascii="Georgia" w:eastAsia="Times New Roman" w:hAnsi="Georgia" w:cs="Arial"/>
          <w:sz w:val="20"/>
          <w:szCs w:val="20"/>
          <w:lang w:eastAsia="pt-PT"/>
        </w:rPr>
      </w:pPr>
      <w:r w:rsidRPr="00C762E1">
        <w:rPr>
          <w:rFonts w:ascii="Georgia" w:eastAsia="Times New Roman" w:hAnsi="Georgia" w:cs="Arial"/>
          <w:sz w:val="20"/>
          <w:szCs w:val="20"/>
          <w:lang w:eastAsia="pt-PT"/>
        </w:rPr>
        <w:t xml:space="preserve">Presidente: Doutora </w:t>
      </w:r>
      <w:r w:rsidR="00740BB6" w:rsidRPr="00740BB6">
        <w:rPr>
          <w:rFonts w:ascii="Georgia" w:eastAsia="Times New Roman" w:hAnsi="Georgia" w:cs="Arial"/>
          <w:sz w:val="20"/>
          <w:szCs w:val="20"/>
          <w:lang w:eastAsia="pt-PT"/>
        </w:rPr>
        <w:t xml:space="preserve">Catarina Grácio de Moura, </w:t>
      </w:r>
      <w:proofErr w:type="spellStart"/>
      <w:r w:rsidR="00740BB6" w:rsidRPr="00740BB6">
        <w:rPr>
          <w:rFonts w:ascii="Georgia" w:eastAsia="Times New Roman" w:hAnsi="Georgia" w:cs="Arial"/>
          <w:sz w:val="20"/>
          <w:szCs w:val="20"/>
          <w:lang w:eastAsia="pt-PT"/>
        </w:rPr>
        <w:t>Associated</w:t>
      </w:r>
      <w:proofErr w:type="spellEnd"/>
      <w:r w:rsidR="00740BB6" w:rsidRPr="00740BB6">
        <w:rPr>
          <w:rFonts w:ascii="Georgia" w:eastAsia="Times New Roman" w:hAnsi="Georgia" w:cs="Arial"/>
          <w:sz w:val="20"/>
          <w:szCs w:val="20"/>
          <w:lang w:eastAsia="pt-PT"/>
        </w:rPr>
        <w:t xml:space="preserve"> Professor</w:t>
      </w:r>
      <w:r w:rsidR="00740BB6">
        <w:rPr>
          <w:rFonts w:ascii="Georgia" w:eastAsia="Times New Roman" w:hAnsi="Georgia" w:cs="Arial"/>
          <w:sz w:val="20"/>
          <w:szCs w:val="20"/>
          <w:lang w:eastAsia="pt-PT"/>
        </w:rPr>
        <w:t xml:space="preserve">a Associada </w:t>
      </w:r>
      <w:r w:rsidR="00740BB6" w:rsidRPr="00C762E1">
        <w:rPr>
          <w:rFonts w:ascii="Georgia" w:eastAsia="Times New Roman" w:hAnsi="Georgia" w:cs="Arial"/>
          <w:sz w:val="20"/>
          <w:szCs w:val="20"/>
          <w:lang w:eastAsia="pt-PT"/>
        </w:rPr>
        <w:t>Universidade da Beira Interior;</w:t>
      </w:r>
    </w:p>
    <w:p w14:paraId="6024936B" w14:textId="77777777" w:rsidR="000E640F" w:rsidRPr="00C762E1" w:rsidRDefault="000E640F" w:rsidP="00690E4D">
      <w:pPr>
        <w:spacing w:after="0" w:line="360" w:lineRule="auto"/>
        <w:jc w:val="both"/>
        <w:rPr>
          <w:rFonts w:ascii="Georgia" w:eastAsia="Times New Roman" w:hAnsi="Georgia" w:cs="Arial"/>
          <w:sz w:val="20"/>
          <w:szCs w:val="20"/>
          <w:lang w:eastAsia="pt-PT"/>
        </w:rPr>
      </w:pPr>
      <w:r w:rsidRPr="00C762E1">
        <w:rPr>
          <w:rFonts w:ascii="Georgia" w:eastAsia="Times New Roman" w:hAnsi="Georgia" w:cs="Arial"/>
          <w:sz w:val="20"/>
          <w:szCs w:val="20"/>
          <w:lang w:eastAsia="pt-PT"/>
        </w:rPr>
        <w:t>Vogais efetivos:</w:t>
      </w:r>
    </w:p>
    <w:p w14:paraId="76386761" w14:textId="525E196F" w:rsidR="000E640F" w:rsidRPr="00C762E1" w:rsidRDefault="00740BB6" w:rsidP="00690E4D">
      <w:pPr>
        <w:spacing w:after="0" w:line="360" w:lineRule="auto"/>
        <w:jc w:val="both"/>
        <w:rPr>
          <w:rFonts w:ascii="Georgia" w:eastAsia="Times New Roman" w:hAnsi="Georgia" w:cs="Arial"/>
          <w:sz w:val="20"/>
          <w:szCs w:val="20"/>
          <w:lang w:eastAsia="pt-PT"/>
        </w:rPr>
      </w:pPr>
      <w:r w:rsidRPr="00C762E1">
        <w:rPr>
          <w:rFonts w:ascii="Georgia" w:eastAsia="Times New Roman" w:hAnsi="Georgia" w:cs="Arial"/>
          <w:sz w:val="20"/>
          <w:szCs w:val="20"/>
          <w:lang w:eastAsia="pt-PT"/>
        </w:rPr>
        <w:t>Doutor</w:t>
      </w:r>
      <w:r>
        <w:rPr>
          <w:rFonts w:ascii="Georgia" w:eastAsia="Times New Roman" w:hAnsi="Georgia" w:cs="Arial"/>
          <w:sz w:val="20"/>
          <w:szCs w:val="20"/>
          <w:lang w:eastAsia="pt-PT"/>
        </w:rPr>
        <w:t>a</w:t>
      </w:r>
      <w:r w:rsidRPr="00C762E1">
        <w:rPr>
          <w:rFonts w:ascii="Georgia" w:eastAsia="Times New Roman" w:hAnsi="Georgia" w:cs="Arial"/>
          <w:sz w:val="20"/>
          <w:szCs w:val="20"/>
          <w:lang w:eastAsia="pt-PT"/>
        </w:rPr>
        <w:t xml:space="preserve"> </w:t>
      </w:r>
      <w:r>
        <w:rPr>
          <w:rFonts w:ascii="Georgia" w:eastAsia="Times New Roman" w:hAnsi="Georgia" w:cs="Arial"/>
          <w:sz w:val="20"/>
          <w:szCs w:val="20"/>
          <w:lang w:eastAsia="pt-PT"/>
        </w:rPr>
        <w:t>Paula Nabais</w:t>
      </w:r>
      <w:r w:rsidRPr="00C762E1">
        <w:rPr>
          <w:rFonts w:ascii="Georgia" w:eastAsia="Times New Roman" w:hAnsi="Georgia" w:cs="Arial"/>
          <w:sz w:val="20"/>
          <w:szCs w:val="20"/>
          <w:lang w:eastAsia="pt-PT"/>
        </w:rPr>
        <w:t xml:space="preserve">, </w:t>
      </w:r>
      <w:r>
        <w:rPr>
          <w:rFonts w:ascii="Georgia" w:eastAsia="Times New Roman" w:hAnsi="Georgia" w:cs="Arial"/>
          <w:sz w:val="20"/>
          <w:szCs w:val="20"/>
          <w:lang w:eastAsia="pt-PT"/>
        </w:rPr>
        <w:t>Investigadora Júnior</w:t>
      </w:r>
      <w:r w:rsidRPr="00C762E1">
        <w:rPr>
          <w:rFonts w:ascii="Georgia" w:eastAsia="Times New Roman" w:hAnsi="Georgia" w:cs="Arial"/>
          <w:sz w:val="20"/>
          <w:szCs w:val="20"/>
          <w:lang w:eastAsia="pt-PT"/>
        </w:rPr>
        <w:t xml:space="preserve"> </w:t>
      </w:r>
      <w:r>
        <w:rPr>
          <w:rFonts w:ascii="Georgia" w:eastAsia="Times New Roman" w:hAnsi="Georgia" w:cs="Arial"/>
          <w:sz w:val="20"/>
          <w:szCs w:val="20"/>
          <w:lang w:eastAsia="pt-PT"/>
        </w:rPr>
        <w:t xml:space="preserve">na </w:t>
      </w:r>
      <w:r w:rsidRPr="00C762E1">
        <w:rPr>
          <w:rFonts w:ascii="Georgia" w:eastAsia="Times New Roman" w:hAnsi="Georgia" w:cs="Arial"/>
          <w:sz w:val="20"/>
          <w:szCs w:val="20"/>
          <w:lang w:eastAsia="pt-PT"/>
        </w:rPr>
        <w:t xml:space="preserve">Universidade </w:t>
      </w:r>
      <w:r>
        <w:rPr>
          <w:rFonts w:ascii="Georgia" w:eastAsia="Times New Roman" w:hAnsi="Georgia" w:cs="Arial"/>
          <w:sz w:val="20"/>
          <w:szCs w:val="20"/>
          <w:lang w:eastAsia="pt-PT"/>
        </w:rPr>
        <w:t>Nova de Lisboa</w:t>
      </w:r>
      <w:r w:rsidR="000E640F" w:rsidRPr="00C762E1">
        <w:rPr>
          <w:rFonts w:ascii="Georgia" w:eastAsia="Times New Roman" w:hAnsi="Georgia" w:cs="Arial"/>
          <w:sz w:val="20"/>
          <w:szCs w:val="20"/>
          <w:lang w:eastAsia="pt-PT"/>
        </w:rPr>
        <w:t>;</w:t>
      </w:r>
    </w:p>
    <w:p w14:paraId="6FC7DBD4" w14:textId="40EB873A" w:rsidR="00740BB6" w:rsidRPr="00C762E1" w:rsidRDefault="000E640F" w:rsidP="00740BB6">
      <w:pPr>
        <w:spacing w:after="0" w:line="360" w:lineRule="auto"/>
        <w:jc w:val="both"/>
        <w:rPr>
          <w:rFonts w:ascii="Georgia" w:eastAsia="Times New Roman" w:hAnsi="Georgia" w:cs="Arial"/>
          <w:sz w:val="20"/>
          <w:szCs w:val="20"/>
          <w:lang w:eastAsia="pt-PT"/>
        </w:rPr>
      </w:pPr>
      <w:r w:rsidRPr="00C762E1">
        <w:rPr>
          <w:rFonts w:ascii="Georgia" w:eastAsia="Times New Roman" w:hAnsi="Georgia" w:cs="Arial"/>
          <w:sz w:val="20"/>
          <w:szCs w:val="20"/>
          <w:lang w:eastAsia="pt-PT"/>
        </w:rPr>
        <w:lastRenderedPageBreak/>
        <w:t>Dou</w:t>
      </w:r>
      <w:r w:rsidR="003326A0" w:rsidRPr="00C762E1">
        <w:rPr>
          <w:rFonts w:ascii="Georgia" w:eastAsia="Times New Roman" w:hAnsi="Georgia" w:cs="Arial"/>
          <w:sz w:val="20"/>
          <w:szCs w:val="20"/>
          <w:lang w:eastAsia="pt-PT"/>
        </w:rPr>
        <w:t>tor</w:t>
      </w:r>
      <w:r w:rsidR="00740BB6">
        <w:rPr>
          <w:rFonts w:ascii="Georgia" w:eastAsia="Times New Roman" w:hAnsi="Georgia" w:cs="Arial"/>
          <w:sz w:val="20"/>
          <w:szCs w:val="20"/>
          <w:lang w:eastAsia="pt-PT"/>
        </w:rPr>
        <w:t xml:space="preserve"> </w:t>
      </w:r>
      <w:r w:rsidR="00740BB6" w:rsidRPr="00740BB6">
        <w:rPr>
          <w:rFonts w:ascii="Georgia" w:eastAsia="Times New Roman" w:hAnsi="Georgia" w:cs="Arial"/>
          <w:sz w:val="20"/>
          <w:szCs w:val="20"/>
          <w:lang w:eastAsia="pt-PT"/>
        </w:rPr>
        <w:t>João Manuel Barbosa Meneses de Sequeira</w:t>
      </w:r>
      <w:r w:rsidR="00740BB6">
        <w:rPr>
          <w:rFonts w:ascii="Georgia" w:eastAsia="Times New Roman" w:hAnsi="Georgia" w:cs="Arial"/>
          <w:sz w:val="20"/>
          <w:szCs w:val="20"/>
          <w:lang w:eastAsia="pt-PT"/>
        </w:rPr>
        <w:t>,</w:t>
      </w:r>
      <w:r w:rsidR="003326A0" w:rsidRPr="00C762E1">
        <w:rPr>
          <w:rFonts w:ascii="Georgia" w:eastAsia="Times New Roman" w:hAnsi="Georgia" w:cs="Arial"/>
          <w:sz w:val="20"/>
          <w:szCs w:val="20"/>
          <w:lang w:eastAsia="pt-PT"/>
        </w:rPr>
        <w:t xml:space="preserve"> </w:t>
      </w:r>
      <w:r w:rsidR="00740BB6" w:rsidRPr="00C762E1">
        <w:rPr>
          <w:rFonts w:ascii="Georgia" w:eastAsia="Times New Roman" w:hAnsi="Georgia" w:cs="Arial"/>
          <w:sz w:val="20"/>
          <w:szCs w:val="20"/>
          <w:lang w:eastAsia="pt-PT"/>
        </w:rPr>
        <w:t>Professor Auxiliar da Universidade da Beira Interior;</w:t>
      </w:r>
    </w:p>
    <w:p w14:paraId="582797A0" w14:textId="6149424F" w:rsidR="000E640F" w:rsidRPr="00C762E1" w:rsidRDefault="000E640F" w:rsidP="00690E4D">
      <w:pPr>
        <w:spacing w:after="0" w:line="360" w:lineRule="auto"/>
        <w:jc w:val="both"/>
        <w:rPr>
          <w:rFonts w:ascii="Georgia" w:eastAsia="Times New Roman" w:hAnsi="Georgia" w:cs="Arial"/>
          <w:sz w:val="20"/>
          <w:szCs w:val="20"/>
          <w:lang w:eastAsia="pt-PT"/>
        </w:rPr>
      </w:pPr>
      <w:r w:rsidRPr="00C762E1">
        <w:rPr>
          <w:rFonts w:ascii="Georgia" w:eastAsia="Times New Roman" w:hAnsi="Georgia" w:cs="Arial"/>
          <w:sz w:val="20"/>
          <w:szCs w:val="20"/>
          <w:lang w:eastAsia="pt-PT"/>
        </w:rPr>
        <w:t>Voga</w:t>
      </w:r>
      <w:r w:rsidR="006B4C0F">
        <w:rPr>
          <w:rFonts w:ascii="Georgia" w:eastAsia="Times New Roman" w:hAnsi="Georgia" w:cs="Arial"/>
          <w:sz w:val="20"/>
          <w:szCs w:val="20"/>
          <w:lang w:eastAsia="pt-PT"/>
        </w:rPr>
        <w:t>l</w:t>
      </w:r>
      <w:r w:rsidRPr="00C762E1">
        <w:rPr>
          <w:rFonts w:ascii="Georgia" w:eastAsia="Times New Roman" w:hAnsi="Georgia" w:cs="Arial"/>
          <w:sz w:val="20"/>
          <w:szCs w:val="20"/>
          <w:lang w:eastAsia="pt-PT"/>
        </w:rPr>
        <w:t xml:space="preserve"> suplente:</w:t>
      </w:r>
    </w:p>
    <w:p w14:paraId="090D9010" w14:textId="1725FCC5" w:rsidR="000E640F" w:rsidRPr="006B4C0F" w:rsidRDefault="000E640F" w:rsidP="00690E4D">
      <w:pPr>
        <w:spacing w:after="0" w:line="360" w:lineRule="auto"/>
        <w:jc w:val="both"/>
        <w:rPr>
          <w:rFonts w:ascii="Georgia" w:eastAsia="Times New Roman" w:hAnsi="Georgia" w:cs="Arial"/>
          <w:sz w:val="20"/>
          <w:szCs w:val="20"/>
          <w:highlight w:val="lightGray"/>
          <w:lang w:eastAsia="pt-PT"/>
        </w:rPr>
      </w:pPr>
      <w:r w:rsidRPr="00C762E1">
        <w:rPr>
          <w:rFonts w:ascii="Georgia" w:eastAsia="Times New Roman" w:hAnsi="Georgia" w:cs="Arial"/>
          <w:sz w:val="20"/>
          <w:szCs w:val="20"/>
          <w:lang w:eastAsia="pt-PT"/>
        </w:rPr>
        <w:t>Doutor</w:t>
      </w:r>
      <w:r w:rsidR="00E3721E">
        <w:rPr>
          <w:rFonts w:ascii="Georgia" w:eastAsia="Times New Roman" w:hAnsi="Georgia" w:cs="Arial"/>
          <w:sz w:val="20"/>
          <w:szCs w:val="20"/>
          <w:lang w:eastAsia="pt-PT"/>
        </w:rPr>
        <w:t>a</w:t>
      </w:r>
      <w:r w:rsidRPr="00C762E1">
        <w:rPr>
          <w:rFonts w:ascii="Georgia" w:eastAsia="Times New Roman" w:hAnsi="Georgia" w:cs="Arial"/>
          <w:sz w:val="20"/>
          <w:szCs w:val="20"/>
          <w:lang w:eastAsia="pt-PT"/>
        </w:rPr>
        <w:t xml:space="preserve"> </w:t>
      </w:r>
      <w:r w:rsidR="00740BB6" w:rsidRPr="00740BB6">
        <w:rPr>
          <w:rFonts w:ascii="Georgia" w:eastAsia="Times New Roman" w:hAnsi="Georgia" w:cs="Arial"/>
          <w:sz w:val="20"/>
          <w:szCs w:val="20"/>
          <w:lang w:eastAsia="pt-PT"/>
        </w:rPr>
        <w:t>Ana Mónica Pereira Reis de Matos Romãozinho</w:t>
      </w:r>
      <w:r w:rsidRPr="00C762E1">
        <w:rPr>
          <w:rFonts w:ascii="Georgia" w:eastAsia="Times New Roman" w:hAnsi="Georgia" w:cs="Arial"/>
          <w:sz w:val="20"/>
          <w:szCs w:val="20"/>
          <w:lang w:eastAsia="pt-PT"/>
        </w:rPr>
        <w:t xml:space="preserve">, </w:t>
      </w:r>
      <w:r w:rsidR="00740BB6" w:rsidRPr="00C762E1">
        <w:rPr>
          <w:rFonts w:ascii="Georgia" w:eastAsia="Times New Roman" w:hAnsi="Georgia" w:cs="Arial"/>
          <w:sz w:val="20"/>
          <w:szCs w:val="20"/>
          <w:lang w:eastAsia="pt-PT"/>
        </w:rPr>
        <w:t>Professora Auxiliar da Universidade da Beira Interior</w:t>
      </w:r>
      <w:r w:rsidRPr="00C762E1">
        <w:rPr>
          <w:rFonts w:ascii="Georgia" w:eastAsia="Times New Roman" w:hAnsi="Georgia" w:cs="Arial"/>
          <w:sz w:val="20"/>
          <w:szCs w:val="20"/>
          <w:lang w:eastAsia="pt-PT"/>
        </w:rPr>
        <w:t>.</w:t>
      </w:r>
    </w:p>
    <w:p w14:paraId="685C63BE" w14:textId="77777777" w:rsidR="000B4E7A" w:rsidRDefault="000B4E7A" w:rsidP="00690E4D">
      <w:pPr>
        <w:spacing w:after="0" w:line="360" w:lineRule="auto"/>
        <w:jc w:val="both"/>
        <w:rPr>
          <w:rFonts w:ascii="Georgia" w:eastAsia="Times New Roman" w:hAnsi="Georgia" w:cs="Arial"/>
          <w:sz w:val="20"/>
          <w:szCs w:val="20"/>
          <w:highlight w:val="lightGray"/>
          <w:lang w:eastAsia="pt-PT"/>
        </w:rPr>
      </w:pPr>
    </w:p>
    <w:p w14:paraId="0ED3064A" w14:textId="77777777" w:rsidR="000B4E7A" w:rsidRPr="00C762E1" w:rsidRDefault="00781052" w:rsidP="00690E4D">
      <w:pPr>
        <w:pBdr>
          <w:top w:val="nil"/>
          <w:left w:val="nil"/>
          <w:bottom w:val="nil"/>
          <w:right w:val="nil"/>
          <w:between w:val="nil"/>
        </w:pBdr>
        <w:spacing w:after="0" w:line="360" w:lineRule="auto"/>
        <w:jc w:val="both"/>
        <w:rPr>
          <w:rFonts w:ascii="Georgia" w:eastAsia="Georgia" w:hAnsi="Georgia" w:cs="Georgia"/>
          <w:b/>
          <w:color w:val="000000"/>
          <w:sz w:val="20"/>
          <w:szCs w:val="20"/>
        </w:rPr>
      </w:pPr>
      <w:r w:rsidRPr="00C762E1">
        <w:rPr>
          <w:rFonts w:ascii="Georgia" w:hAnsi="Georgia" w:cs="Calibri"/>
          <w:b/>
          <w:bCs/>
          <w:sz w:val="20"/>
          <w:szCs w:val="20"/>
        </w:rPr>
        <w:t>1</w:t>
      </w:r>
      <w:r w:rsidR="000B4E7A" w:rsidRPr="00C762E1">
        <w:rPr>
          <w:rFonts w:ascii="Georgia" w:hAnsi="Georgia" w:cs="Calibri"/>
          <w:b/>
          <w:bCs/>
          <w:sz w:val="20"/>
          <w:szCs w:val="20"/>
        </w:rPr>
        <w:t xml:space="preserve">1. </w:t>
      </w:r>
      <w:r w:rsidR="000B4E7A" w:rsidRPr="00C762E1">
        <w:rPr>
          <w:rFonts w:ascii="Georgia" w:eastAsia="Georgia" w:hAnsi="Georgia" w:cs="Georgia"/>
          <w:b/>
          <w:color w:val="000000"/>
          <w:sz w:val="20"/>
          <w:szCs w:val="20"/>
        </w:rPr>
        <w:t xml:space="preserve">Documentos de Candidatura: </w:t>
      </w:r>
    </w:p>
    <w:p w14:paraId="50A50552" w14:textId="77777777" w:rsidR="000B4E7A" w:rsidRPr="00C762E1" w:rsidRDefault="000B4E7A" w:rsidP="00690E4D">
      <w:pPr>
        <w:pBdr>
          <w:top w:val="nil"/>
          <w:left w:val="nil"/>
          <w:bottom w:val="nil"/>
          <w:right w:val="nil"/>
          <w:between w:val="nil"/>
        </w:pBdr>
        <w:spacing w:after="60" w:line="360" w:lineRule="auto"/>
        <w:jc w:val="both"/>
        <w:rPr>
          <w:rFonts w:ascii="Georgia" w:eastAsia="Georgia" w:hAnsi="Georgia" w:cs="Georgia"/>
          <w:color w:val="000000"/>
          <w:sz w:val="20"/>
          <w:szCs w:val="20"/>
        </w:rPr>
      </w:pPr>
      <w:r w:rsidRPr="00C762E1">
        <w:rPr>
          <w:rFonts w:ascii="Georgia" w:eastAsia="Georgia" w:hAnsi="Georgia" w:cs="Georgia"/>
          <w:color w:val="000000"/>
          <w:sz w:val="20"/>
          <w:szCs w:val="20"/>
        </w:rPr>
        <w:t>Os candidatos deverão apresentar:</w:t>
      </w:r>
    </w:p>
    <w:p w14:paraId="65C9FCB8" w14:textId="77777777" w:rsidR="000B4E7A" w:rsidRPr="00C762E1" w:rsidRDefault="000B4E7A" w:rsidP="00690E4D">
      <w:pPr>
        <w:pBdr>
          <w:top w:val="nil"/>
          <w:left w:val="nil"/>
          <w:bottom w:val="nil"/>
          <w:right w:val="nil"/>
          <w:between w:val="nil"/>
        </w:pBdr>
        <w:spacing w:after="60" w:line="360" w:lineRule="auto"/>
        <w:jc w:val="both"/>
        <w:rPr>
          <w:rFonts w:ascii="Georgia" w:eastAsia="Georgia" w:hAnsi="Georgia" w:cs="Georgia"/>
          <w:color w:val="000000"/>
          <w:sz w:val="20"/>
          <w:szCs w:val="20"/>
        </w:rPr>
      </w:pPr>
      <w:r w:rsidRPr="00C762E1">
        <w:rPr>
          <w:rFonts w:ascii="Georgia" w:eastAsia="Georgia" w:hAnsi="Georgia" w:cs="Georgia"/>
          <w:color w:val="000000"/>
          <w:sz w:val="20"/>
          <w:szCs w:val="20"/>
        </w:rPr>
        <w:t>. Carta de motivação;</w:t>
      </w:r>
    </w:p>
    <w:p w14:paraId="10F10832" w14:textId="77777777" w:rsidR="000B4E7A" w:rsidRDefault="000B4E7A" w:rsidP="00690E4D">
      <w:pPr>
        <w:pBdr>
          <w:top w:val="nil"/>
          <w:left w:val="nil"/>
          <w:bottom w:val="nil"/>
          <w:right w:val="nil"/>
          <w:between w:val="nil"/>
        </w:pBdr>
        <w:spacing w:after="60" w:line="360" w:lineRule="auto"/>
        <w:jc w:val="both"/>
        <w:rPr>
          <w:rFonts w:ascii="Georgia" w:eastAsia="Georgia" w:hAnsi="Georgia" w:cs="Georgia"/>
          <w:color w:val="000000"/>
          <w:sz w:val="20"/>
          <w:szCs w:val="20"/>
        </w:rPr>
      </w:pPr>
      <w:r w:rsidRPr="00C762E1">
        <w:rPr>
          <w:rFonts w:ascii="Georgia" w:eastAsia="Georgia" w:hAnsi="Georgia" w:cs="Georgia"/>
          <w:color w:val="000000"/>
          <w:sz w:val="20"/>
          <w:szCs w:val="20"/>
        </w:rPr>
        <w:t xml:space="preserve">. </w:t>
      </w:r>
      <w:r w:rsidRPr="00C762E1">
        <w:rPr>
          <w:rFonts w:ascii="Georgia" w:eastAsia="Georgia" w:hAnsi="Georgia" w:cs="Georgia"/>
          <w:i/>
          <w:color w:val="000000"/>
          <w:sz w:val="20"/>
          <w:szCs w:val="20"/>
        </w:rPr>
        <w:t xml:space="preserve">Curriculum Vitae </w:t>
      </w:r>
      <w:r w:rsidRPr="00C762E1">
        <w:rPr>
          <w:rFonts w:ascii="Georgia" w:eastAsia="Georgia" w:hAnsi="Georgia" w:cs="Georgia"/>
          <w:color w:val="000000"/>
          <w:sz w:val="20"/>
          <w:szCs w:val="20"/>
        </w:rPr>
        <w:t>detalhado;</w:t>
      </w:r>
    </w:p>
    <w:p w14:paraId="01B120A7" w14:textId="76FF2D62" w:rsidR="009006DF" w:rsidRDefault="00230CEE" w:rsidP="00690E4D">
      <w:pPr>
        <w:pBdr>
          <w:top w:val="nil"/>
          <w:left w:val="nil"/>
          <w:bottom w:val="nil"/>
          <w:right w:val="nil"/>
          <w:between w:val="nil"/>
        </w:pBdr>
        <w:spacing w:after="60" w:line="360" w:lineRule="auto"/>
        <w:jc w:val="both"/>
        <w:rPr>
          <w:rFonts w:ascii="Georgia" w:eastAsia="Georgia" w:hAnsi="Georgia" w:cs="Georgia"/>
          <w:color w:val="000000"/>
          <w:sz w:val="20"/>
          <w:szCs w:val="20"/>
        </w:rPr>
      </w:pPr>
      <w:r>
        <w:rPr>
          <w:rFonts w:ascii="Georgia" w:eastAsia="Georgia" w:hAnsi="Georgia" w:cs="Georgia"/>
          <w:color w:val="000000"/>
          <w:sz w:val="20"/>
          <w:szCs w:val="20"/>
        </w:rPr>
        <w:t xml:space="preserve">. </w:t>
      </w:r>
      <w:r w:rsidR="009006DF" w:rsidRPr="009006DF">
        <w:rPr>
          <w:rFonts w:ascii="Georgia" w:eastAsia="Georgia" w:hAnsi="Georgia" w:cs="Georgia"/>
          <w:color w:val="000000"/>
          <w:sz w:val="20"/>
          <w:szCs w:val="20"/>
        </w:rPr>
        <w:t xml:space="preserve">Portfólio de projetos </w:t>
      </w:r>
      <w:r>
        <w:rPr>
          <w:rFonts w:ascii="Georgia" w:eastAsia="Georgia" w:hAnsi="Georgia" w:cs="Georgia"/>
          <w:color w:val="000000"/>
          <w:sz w:val="20"/>
          <w:szCs w:val="20"/>
        </w:rPr>
        <w:t xml:space="preserve">em </w:t>
      </w:r>
      <w:r w:rsidR="009006DF" w:rsidRPr="009006DF">
        <w:rPr>
          <w:rFonts w:ascii="Georgia" w:eastAsia="Georgia" w:hAnsi="Georgia" w:cs="Georgia"/>
          <w:color w:val="000000"/>
          <w:sz w:val="20"/>
          <w:szCs w:val="20"/>
        </w:rPr>
        <w:t>tingimento têxtil</w:t>
      </w:r>
      <w:r>
        <w:rPr>
          <w:rFonts w:ascii="Georgia" w:eastAsia="Georgia" w:hAnsi="Georgia" w:cs="Georgia"/>
          <w:color w:val="000000"/>
          <w:sz w:val="20"/>
          <w:szCs w:val="20"/>
        </w:rPr>
        <w:t xml:space="preserve"> e corantes naturais;</w:t>
      </w:r>
    </w:p>
    <w:p w14:paraId="0C2E00E2" w14:textId="762F13ED" w:rsidR="00230CEE" w:rsidRPr="00C762E1" w:rsidRDefault="00230CEE" w:rsidP="00690E4D">
      <w:pPr>
        <w:pBdr>
          <w:top w:val="nil"/>
          <w:left w:val="nil"/>
          <w:bottom w:val="nil"/>
          <w:right w:val="nil"/>
          <w:between w:val="nil"/>
        </w:pBdr>
        <w:spacing w:after="60" w:line="360" w:lineRule="auto"/>
        <w:jc w:val="both"/>
        <w:rPr>
          <w:rFonts w:ascii="Georgia" w:eastAsia="Georgia" w:hAnsi="Georgia" w:cs="Georgia"/>
          <w:color w:val="000000"/>
          <w:sz w:val="20"/>
          <w:szCs w:val="20"/>
        </w:rPr>
      </w:pPr>
      <w:r>
        <w:rPr>
          <w:rFonts w:ascii="Georgia" w:eastAsia="Georgia" w:hAnsi="Georgia" w:cs="Georgia"/>
          <w:color w:val="000000"/>
          <w:sz w:val="20"/>
          <w:szCs w:val="20"/>
        </w:rPr>
        <w:t xml:space="preserve">. </w:t>
      </w:r>
      <w:r w:rsidRPr="00230CEE">
        <w:rPr>
          <w:rFonts w:ascii="Georgia" w:eastAsia="Georgia" w:hAnsi="Georgia" w:cs="Georgia"/>
          <w:color w:val="000000"/>
          <w:sz w:val="20"/>
          <w:szCs w:val="20"/>
        </w:rPr>
        <w:t>Os documentos deverão ser anexados diretamente à mensagem da aplicação, sem links para plataformas/discos externos. Para garantir que todos os documentos possam ser lidos, o formato de salvamento preferido é "</w:t>
      </w:r>
      <w:proofErr w:type="spellStart"/>
      <w:r w:rsidRPr="00230CEE">
        <w:rPr>
          <w:rFonts w:ascii="Georgia" w:eastAsia="Georgia" w:hAnsi="Georgia" w:cs="Georgia"/>
          <w:color w:val="000000"/>
          <w:sz w:val="20"/>
          <w:szCs w:val="20"/>
        </w:rPr>
        <w:t>Portable</w:t>
      </w:r>
      <w:proofErr w:type="spellEnd"/>
      <w:r w:rsidRPr="00230CEE">
        <w:rPr>
          <w:rFonts w:ascii="Georgia" w:eastAsia="Georgia" w:hAnsi="Georgia" w:cs="Georgia"/>
          <w:color w:val="000000"/>
          <w:sz w:val="20"/>
          <w:szCs w:val="20"/>
        </w:rPr>
        <w:t xml:space="preserve"> </w:t>
      </w:r>
      <w:proofErr w:type="spellStart"/>
      <w:r w:rsidRPr="00230CEE">
        <w:rPr>
          <w:rFonts w:ascii="Georgia" w:eastAsia="Georgia" w:hAnsi="Georgia" w:cs="Georgia"/>
          <w:color w:val="000000"/>
          <w:sz w:val="20"/>
          <w:szCs w:val="20"/>
        </w:rPr>
        <w:t>Document</w:t>
      </w:r>
      <w:proofErr w:type="spellEnd"/>
      <w:r w:rsidRPr="00230CEE">
        <w:rPr>
          <w:rFonts w:ascii="Georgia" w:eastAsia="Georgia" w:hAnsi="Georgia" w:cs="Georgia"/>
          <w:color w:val="000000"/>
          <w:sz w:val="20"/>
          <w:szCs w:val="20"/>
        </w:rPr>
        <w:t xml:space="preserve"> </w:t>
      </w:r>
      <w:proofErr w:type="spellStart"/>
      <w:r w:rsidRPr="00230CEE">
        <w:rPr>
          <w:rFonts w:ascii="Georgia" w:eastAsia="Georgia" w:hAnsi="Georgia" w:cs="Georgia"/>
          <w:color w:val="000000"/>
          <w:sz w:val="20"/>
          <w:szCs w:val="20"/>
        </w:rPr>
        <w:t>Format</w:t>
      </w:r>
      <w:proofErr w:type="spellEnd"/>
      <w:r w:rsidRPr="00230CEE">
        <w:rPr>
          <w:rFonts w:ascii="Georgia" w:eastAsia="Georgia" w:hAnsi="Georgia" w:cs="Georgia"/>
          <w:color w:val="000000"/>
          <w:sz w:val="20"/>
          <w:szCs w:val="20"/>
        </w:rPr>
        <w:t>" (.</w:t>
      </w:r>
      <w:proofErr w:type="spellStart"/>
      <w:r w:rsidRPr="00230CEE">
        <w:rPr>
          <w:rFonts w:ascii="Georgia" w:eastAsia="Georgia" w:hAnsi="Georgia" w:cs="Georgia"/>
          <w:color w:val="000000"/>
          <w:sz w:val="20"/>
          <w:szCs w:val="20"/>
        </w:rPr>
        <w:t>pdf</w:t>
      </w:r>
      <w:proofErr w:type="spellEnd"/>
      <w:r w:rsidRPr="00230CEE">
        <w:rPr>
          <w:rFonts w:ascii="Georgia" w:eastAsia="Georgia" w:hAnsi="Georgia" w:cs="Georgia"/>
          <w:color w:val="000000"/>
          <w:sz w:val="20"/>
          <w:szCs w:val="20"/>
        </w:rPr>
        <w:t>). Os arquivos deverão ser rotulados com o nome e sobrenome do solicitante e não deverão ultrapassar 5 MB no total. Esses arquivos podem ser compactados no formato .zip.</w:t>
      </w:r>
    </w:p>
    <w:p w14:paraId="09D4287B" w14:textId="70AD1515" w:rsidR="000B4E7A" w:rsidRPr="00C762E1" w:rsidRDefault="000B4E7A" w:rsidP="00690E4D">
      <w:pPr>
        <w:pBdr>
          <w:top w:val="nil"/>
          <w:left w:val="nil"/>
          <w:bottom w:val="nil"/>
          <w:right w:val="nil"/>
          <w:between w:val="nil"/>
        </w:pBdr>
        <w:spacing w:after="60" w:line="360" w:lineRule="auto"/>
        <w:jc w:val="both"/>
        <w:rPr>
          <w:rFonts w:ascii="Georgia" w:eastAsia="Georgia" w:hAnsi="Georgia" w:cs="Georgia"/>
          <w:color w:val="000000"/>
          <w:sz w:val="20"/>
          <w:szCs w:val="20"/>
        </w:rPr>
      </w:pPr>
      <w:r w:rsidRPr="00C762E1">
        <w:rPr>
          <w:rFonts w:ascii="Georgia" w:eastAsia="Georgia" w:hAnsi="Georgia" w:cs="Georgia"/>
          <w:color w:val="000000"/>
          <w:sz w:val="20"/>
          <w:szCs w:val="20"/>
        </w:rPr>
        <w:t>. Cópia(s) do(s) Certificado(s) de Habilitações</w:t>
      </w:r>
      <w:r w:rsidR="004A6F1E">
        <w:rPr>
          <w:rFonts w:ascii="Georgia" w:eastAsia="Georgia" w:hAnsi="Georgia" w:cs="Georgia"/>
          <w:color w:val="000000"/>
          <w:sz w:val="20"/>
          <w:szCs w:val="20"/>
        </w:rPr>
        <w:t xml:space="preserve"> </w:t>
      </w:r>
      <w:r w:rsidR="004A6F1E" w:rsidRPr="004A6F1E">
        <w:rPr>
          <w:rFonts w:ascii="Georgia" w:eastAsia="Georgia" w:hAnsi="Georgia" w:cs="Georgia"/>
          <w:color w:val="000000"/>
          <w:sz w:val="20"/>
          <w:szCs w:val="20"/>
        </w:rPr>
        <w:t>(pode ser substituído por uma declaração de compromisso de honra durante a fase de candidatura)</w:t>
      </w:r>
      <w:r w:rsidRPr="00C762E1">
        <w:rPr>
          <w:rFonts w:ascii="Georgia" w:eastAsia="Georgia" w:hAnsi="Georgia" w:cs="Georgia"/>
          <w:color w:val="000000"/>
          <w:sz w:val="20"/>
          <w:szCs w:val="20"/>
        </w:rPr>
        <w:t>;</w:t>
      </w:r>
    </w:p>
    <w:p w14:paraId="2B21A0A5" w14:textId="77777777" w:rsidR="000B4E7A" w:rsidRPr="00C762E1" w:rsidRDefault="000B4E7A" w:rsidP="00690E4D">
      <w:pPr>
        <w:pBdr>
          <w:top w:val="nil"/>
          <w:left w:val="nil"/>
          <w:bottom w:val="nil"/>
          <w:right w:val="nil"/>
          <w:between w:val="nil"/>
        </w:pBdr>
        <w:spacing w:after="60" w:line="360" w:lineRule="auto"/>
        <w:jc w:val="both"/>
        <w:rPr>
          <w:rFonts w:ascii="Georgia" w:eastAsia="Georgia" w:hAnsi="Georgia" w:cs="Georgia"/>
          <w:color w:val="000000"/>
          <w:sz w:val="20"/>
          <w:szCs w:val="20"/>
        </w:rPr>
      </w:pPr>
      <w:r w:rsidRPr="00C762E1">
        <w:rPr>
          <w:rFonts w:ascii="Georgia" w:eastAsia="Georgia" w:hAnsi="Georgia" w:cs="Georgia"/>
          <w:b/>
          <w:color w:val="000000"/>
          <w:sz w:val="20"/>
          <w:szCs w:val="20"/>
        </w:rPr>
        <w:t xml:space="preserve">. </w:t>
      </w:r>
      <w:r w:rsidRPr="00C762E1">
        <w:rPr>
          <w:rFonts w:ascii="Georgia" w:eastAsia="Georgia" w:hAnsi="Georgia" w:cs="Georgia"/>
          <w:color w:val="000000"/>
          <w:sz w:val="20"/>
          <w:szCs w:val="20"/>
        </w:rPr>
        <w:t>Outros documentos comprovativos considerados relevantes;</w:t>
      </w:r>
    </w:p>
    <w:p w14:paraId="441CA8FE" w14:textId="77777777" w:rsidR="000B4E7A" w:rsidRPr="00C762E1" w:rsidRDefault="000B4E7A" w:rsidP="00690E4D">
      <w:pPr>
        <w:pBdr>
          <w:top w:val="nil"/>
          <w:left w:val="nil"/>
          <w:bottom w:val="nil"/>
          <w:right w:val="nil"/>
          <w:between w:val="nil"/>
        </w:pBdr>
        <w:spacing w:after="60" w:line="360" w:lineRule="auto"/>
        <w:jc w:val="both"/>
        <w:rPr>
          <w:rFonts w:ascii="Georgia" w:eastAsia="Georgia" w:hAnsi="Georgia" w:cs="Georgia"/>
          <w:color w:val="000000"/>
          <w:sz w:val="20"/>
          <w:szCs w:val="20"/>
        </w:rPr>
      </w:pPr>
      <w:r w:rsidRPr="00C762E1">
        <w:rPr>
          <w:rFonts w:ascii="Georgia" w:eastAsia="Georgia" w:hAnsi="Georgia" w:cs="Georgia"/>
          <w:b/>
          <w:color w:val="000000"/>
          <w:sz w:val="20"/>
          <w:szCs w:val="20"/>
        </w:rPr>
        <w:t xml:space="preserve">. </w:t>
      </w:r>
      <w:r w:rsidRPr="00C762E1">
        <w:rPr>
          <w:rFonts w:ascii="Georgia" w:eastAsia="Georgia" w:hAnsi="Georgia" w:cs="Georgia"/>
          <w:color w:val="000000"/>
          <w:sz w:val="20"/>
          <w:szCs w:val="20"/>
        </w:rPr>
        <w:t>Declaração de compromisso de honra do candidato indicando, para cada tipo de Bolsa, BI, BII ou BIPD, que reúne as condições previstas para concessão da bolsa de acordo com os Artigos 5º, 6º, e 7º do RBIUBI, respetivamente.</w:t>
      </w:r>
    </w:p>
    <w:p w14:paraId="3FEEA3CB" w14:textId="77777777" w:rsidR="006B4C0F" w:rsidRPr="00C762E1" w:rsidRDefault="006B4C0F" w:rsidP="00690E4D">
      <w:pPr>
        <w:pStyle w:val="Default"/>
        <w:spacing w:after="120" w:line="360" w:lineRule="auto"/>
        <w:jc w:val="both"/>
        <w:rPr>
          <w:sz w:val="20"/>
          <w:szCs w:val="20"/>
        </w:rPr>
      </w:pPr>
    </w:p>
    <w:p w14:paraId="03B4CCA7" w14:textId="77777777" w:rsidR="000B4E7A" w:rsidRPr="00C762E1" w:rsidRDefault="00DE41E0" w:rsidP="00690E4D">
      <w:pPr>
        <w:pStyle w:val="Default"/>
        <w:spacing w:line="360" w:lineRule="auto"/>
        <w:jc w:val="both"/>
        <w:rPr>
          <w:b/>
          <w:bCs/>
          <w:sz w:val="20"/>
          <w:szCs w:val="20"/>
        </w:rPr>
      </w:pPr>
      <w:r w:rsidRPr="00C762E1">
        <w:rPr>
          <w:b/>
          <w:bCs/>
          <w:sz w:val="20"/>
          <w:szCs w:val="20"/>
        </w:rPr>
        <w:t>1</w:t>
      </w:r>
      <w:r w:rsidR="006E280D" w:rsidRPr="00C762E1">
        <w:rPr>
          <w:b/>
          <w:bCs/>
          <w:sz w:val="20"/>
          <w:szCs w:val="20"/>
        </w:rPr>
        <w:t>2</w:t>
      </w:r>
      <w:r w:rsidRPr="00C762E1">
        <w:rPr>
          <w:b/>
          <w:bCs/>
          <w:sz w:val="20"/>
          <w:szCs w:val="20"/>
        </w:rPr>
        <w:t xml:space="preserve">. </w:t>
      </w:r>
      <w:r w:rsidR="000B4E7A" w:rsidRPr="00C762E1">
        <w:rPr>
          <w:b/>
          <w:bCs/>
          <w:sz w:val="20"/>
          <w:szCs w:val="20"/>
        </w:rPr>
        <w:t>Prazo e receção de candidaturas:</w:t>
      </w:r>
    </w:p>
    <w:p w14:paraId="4A1BE14F" w14:textId="74306665" w:rsidR="000B4E7A" w:rsidRDefault="000B4E7A" w:rsidP="00690E4D">
      <w:pPr>
        <w:pStyle w:val="Default"/>
        <w:spacing w:line="360" w:lineRule="auto"/>
        <w:jc w:val="both"/>
        <w:rPr>
          <w:color w:val="808080" w:themeColor="background1" w:themeShade="80"/>
          <w:sz w:val="20"/>
          <w:szCs w:val="20"/>
        </w:rPr>
      </w:pPr>
      <w:r w:rsidRPr="00C762E1">
        <w:rPr>
          <w:sz w:val="20"/>
          <w:szCs w:val="20"/>
        </w:rPr>
        <w:t>O concurso en</w:t>
      </w:r>
      <w:r w:rsidR="00F27F40">
        <w:rPr>
          <w:sz w:val="20"/>
          <w:szCs w:val="20"/>
        </w:rPr>
        <w:t>contra-se aberto no período de</w:t>
      </w:r>
      <w:r w:rsidR="00105639">
        <w:rPr>
          <w:sz w:val="20"/>
          <w:szCs w:val="20"/>
        </w:rPr>
        <w:t xml:space="preserve"> </w:t>
      </w:r>
      <w:r w:rsidR="0075788E">
        <w:rPr>
          <w:sz w:val="20"/>
          <w:szCs w:val="20"/>
        </w:rPr>
        <w:t>2</w:t>
      </w:r>
      <w:r w:rsidR="0032555C">
        <w:rPr>
          <w:sz w:val="20"/>
          <w:szCs w:val="20"/>
        </w:rPr>
        <w:t>8</w:t>
      </w:r>
      <w:r w:rsidRPr="00C762E1">
        <w:rPr>
          <w:sz w:val="20"/>
          <w:szCs w:val="20"/>
        </w:rPr>
        <w:t xml:space="preserve"> de</w:t>
      </w:r>
      <w:r w:rsidR="00105639">
        <w:rPr>
          <w:sz w:val="20"/>
          <w:szCs w:val="20"/>
        </w:rPr>
        <w:t xml:space="preserve"> fevereiro </w:t>
      </w:r>
      <w:r w:rsidRPr="00C762E1">
        <w:rPr>
          <w:sz w:val="20"/>
          <w:szCs w:val="20"/>
        </w:rPr>
        <w:t>até às 24:00 do dia</w:t>
      </w:r>
      <w:r w:rsidR="00F27F40">
        <w:rPr>
          <w:color w:val="auto"/>
          <w:sz w:val="20"/>
          <w:szCs w:val="20"/>
        </w:rPr>
        <w:t xml:space="preserve"> </w:t>
      </w:r>
      <w:r w:rsidR="0075788E">
        <w:rPr>
          <w:color w:val="auto"/>
          <w:sz w:val="20"/>
          <w:szCs w:val="20"/>
        </w:rPr>
        <w:t>1</w:t>
      </w:r>
      <w:r w:rsidR="0032555C">
        <w:rPr>
          <w:color w:val="auto"/>
          <w:sz w:val="20"/>
          <w:szCs w:val="20"/>
        </w:rPr>
        <w:t>4</w:t>
      </w:r>
      <w:r w:rsidRPr="00C762E1">
        <w:rPr>
          <w:color w:val="auto"/>
          <w:sz w:val="20"/>
          <w:szCs w:val="20"/>
        </w:rPr>
        <w:t xml:space="preserve"> de </w:t>
      </w:r>
      <w:r w:rsidR="00105639">
        <w:rPr>
          <w:color w:val="auto"/>
          <w:sz w:val="20"/>
          <w:szCs w:val="20"/>
        </w:rPr>
        <w:t>março</w:t>
      </w:r>
      <w:r w:rsidRPr="00C762E1">
        <w:rPr>
          <w:color w:val="auto"/>
          <w:sz w:val="20"/>
          <w:szCs w:val="20"/>
        </w:rPr>
        <w:t xml:space="preserve"> de 202</w:t>
      </w:r>
      <w:r w:rsidR="00105639">
        <w:rPr>
          <w:color w:val="auto"/>
          <w:sz w:val="20"/>
          <w:szCs w:val="20"/>
        </w:rPr>
        <w:t>5</w:t>
      </w:r>
      <w:r w:rsidRPr="00C762E1">
        <w:rPr>
          <w:sz w:val="20"/>
          <w:szCs w:val="20"/>
        </w:rPr>
        <w:t xml:space="preserve">. As candidaturas deverão ser dirigidas à Doutora </w:t>
      </w:r>
      <w:r w:rsidR="00105639" w:rsidRPr="00740BB6">
        <w:rPr>
          <w:rFonts w:eastAsia="Times New Roman" w:cs="Arial"/>
          <w:sz w:val="20"/>
          <w:szCs w:val="20"/>
          <w:lang w:eastAsia="pt-PT"/>
        </w:rPr>
        <w:t>Catarina Grácio de Moura</w:t>
      </w:r>
      <w:r w:rsidRPr="00C762E1">
        <w:rPr>
          <w:sz w:val="20"/>
          <w:szCs w:val="20"/>
        </w:rPr>
        <w:t xml:space="preserve">, para o e-mail: </w:t>
      </w:r>
      <w:hyperlink r:id="rId8" w:history="1">
        <w:r w:rsidR="00105639" w:rsidRPr="00105639">
          <w:rPr>
            <w:sz w:val="20"/>
            <w:szCs w:val="20"/>
          </w:rPr>
          <w:t xml:space="preserve"> </w:t>
        </w:r>
        <w:r w:rsidR="00105639" w:rsidRPr="00A4226A">
          <w:rPr>
            <w:rStyle w:val="Hiperligao"/>
            <w:sz w:val="20"/>
            <w:szCs w:val="20"/>
          </w:rPr>
          <w:t>cmoura@ubi.pt</w:t>
        </w:r>
        <w:r w:rsidR="00105639" w:rsidRPr="00105639">
          <w:rPr>
            <w:sz w:val="20"/>
            <w:szCs w:val="20"/>
          </w:rPr>
          <w:t xml:space="preserve"> </w:t>
        </w:r>
      </w:hyperlink>
      <w:r w:rsidRPr="00C762E1">
        <w:rPr>
          <w:sz w:val="20"/>
          <w:szCs w:val="20"/>
        </w:rPr>
        <w:t xml:space="preserve">e </w:t>
      </w:r>
      <w:hyperlink r:id="rId9" w:history="1">
        <w:r w:rsidR="00105639" w:rsidRPr="009251A1">
          <w:rPr>
            <w:rStyle w:val="Hiperligao"/>
            <w:sz w:val="20"/>
            <w:szCs w:val="20"/>
          </w:rPr>
          <w:t>mercia@ubi.pt</w:t>
        </w:r>
      </w:hyperlink>
      <w:r w:rsidRPr="00C762E1">
        <w:rPr>
          <w:color w:val="808080" w:themeColor="background1" w:themeShade="80"/>
          <w:sz w:val="20"/>
          <w:szCs w:val="20"/>
        </w:rPr>
        <w:t>.</w:t>
      </w:r>
    </w:p>
    <w:p w14:paraId="2A9F67D8" w14:textId="77777777" w:rsidR="00B77468" w:rsidRPr="00C762E1" w:rsidRDefault="00B77468" w:rsidP="00690E4D">
      <w:pPr>
        <w:pStyle w:val="Default"/>
        <w:spacing w:after="120" w:line="360" w:lineRule="auto"/>
        <w:jc w:val="both"/>
        <w:rPr>
          <w:rFonts w:eastAsia="Times New Roman" w:cs="Arial"/>
          <w:color w:val="808080" w:themeColor="background1" w:themeShade="80"/>
          <w:sz w:val="20"/>
          <w:szCs w:val="20"/>
          <w:lang w:eastAsia="pt-PT"/>
        </w:rPr>
      </w:pPr>
    </w:p>
    <w:p w14:paraId="405FA2A2" w14:textId="77777777" w:rsidR="00114E88" w:rsidRPr="00C762E1" w:rsidRDefault="00781052" w:rsidP="00690E4D">
      <w:pPr>
        <w:pStyle w:val="Default"/>
        <w:spacing w:after="256" w:line="360" w:lineRule="auto"/>
        <w:jc w:val="both"/>
        <w:rPr>
          <w:sz w:val="20"/>
          <w:szCs w:val="20"/>
        </w:rPr>
      </w:pPr>
      <w:r w:rsidRPr="00C762E1">
        <w:rPr>
          <w:b/>
          <w:bCs/>
          <w:sz w:val="20"/>
          <w:szCs w:val="20"/>
        </w:rPr>
        <w:lastRenderedPageBreak/>
        <w:t>1</w:t>
      </w:r>
      <w:r w:rsidR="006E280D" w:rsidRPr="00C762E1">
        <w:rPr>
          <w:b/>
          <w:bCs/>
          <w:sz w:val="20"/>
          <w:szCs w:val="20"/>
        </w:rPr>
        <w:t>3</w:t>
      </w:r>
      <w:r w:rsidR="00114E88" w:rsidRPr="00C762E1">
        <w:rPr>
          <w:b/>
          <w:bCs/>
          <w:sz w:val="20"/>
          <w:szCs w:val="20"/>
        </w:rPr>
        <w:t xml:space="preserve">. </w:t>
      </w:r>
      <w:r w:rsidR="00343362" w:rsidRPr="00C762E1">
        <w:rPr>
          <w:b/>
          <w:bCs/>
          <w:sz w:val="20"/>
          <w:szCs w:val="20"/>
        </w:rPr>
        <w:t>P</w:t>
      </w:r>
      <w:r w:rsidR="00114E88" w:rsidRPr="00C762E1">
        <w:rPr>
          <w:b/>
          <w:bCs/>
          <w:sz w:val="20"/>
          <w:szCs w:val="20"/>
        </w:rPr>
        <w:t>ublicitação/notificação dos resultados</w:t>
      </w:r>
      <w:r w:rsidR="00114E88" w:rsidRPr="00C762E1">
        <w:rPr>
          <w:sz w:val="20"/>
          <w:szCs w:val="20"/>
        </w:rPr>
        <w:t xml:space="preserve">: </w:t>
      </w:r>
    </w:p>
    <w:p w14:paraId="2FEF0089" w14:textId="77777777" w:rsidR="00A042C6" w:rsidRPr="00C762E1" w:rsidRDefault="00114E88" w:rsidP="00690E4D">
      <w:pPr>
        <w:pStyle w:val="Default"/>
        <w:spacing w:after="256" w:line="360" w:lineRule="auto"/>
        <w:jc w:val="both"/>
        <w:rPr>
          <w:sz w:val="20"/>
          <w:szCs w:val="20"/>
        </w:rPr>
      </w:pPr>
      <w:r w:rsidRPr="00C762E1">
        <w:rPr>
          <w:sz w:val="20"/>
          <w:szCs w:val="20"/>
        </w:rPr>
        <w:t xml:space="preserve">Os </w:t>
      </w:r>
      <w:proofErr w:type="gramStart"/>
      <w:r w:rsidRPr="00C762E1">
        <w:rPr>
          <w:sz w:val="20"/>
          <w:szCs w:val="20"/>
        </w:rPr>
        <w:t>resultados finais</w:t>
      </w:r>
      <w:proofErr w:type="gramEnd"/>
      <w:r w:rsidRPr="00C762E1">
        <w:rPr>
          <w:sz w:val="20"/>
          <w:szCs w:val="20"/>
        </w:rPr>
        <w:t xml:space="preserve"> da avaliação serão publicitados através de lista ordenada, por nota final obtida, afixada em local visível e público da Faculdade de</w:t>
      </w:r>
      <w:r w:rsidRPr="00C762E1">
        <w:rPr>
          <w:color w:val="auto"/>
          <w:sz w:val="20"/>
          <w:szCs w:val="20"/>
        </w:rPr>
        <w:t xml:space="preserve"> </w:t>
      </w:r>
      <w:r w:rsidRPr="00C762E1">
        <w:rPr>
          <w:rFonts w:eastAsia="Times New Roman" w:cs="Arial"/>
          <w:color w:val="auto"/>
          <w:sz w:val="20"/>
          <w:szCs w:val="20"/>
          <w:lang w:eastAsia="pt-PT"/>
        </w:rPr>
        <w:t>Artes e Letras</w:t>
      </w:r>
      <w:r w:rsidRPr="00C762E1">
        <w:rPr>
          <w:color w:val="auto"/>
          <w:sz w:val="20"/>
          <w:szCs w:val="20"/>
        </w:rPr>
        <w:t xml:space="preserve"> </w:t>
      </w:r>
      <w:r w:rsidRPr="00C762E1">
        <w:rPr>
          <w:sz w:val="20"/>
          <w:szCs w:val="20"/>
        </w:rPr>
        <w:t>da Universidade da Beira Interior, sendo os(as) candidatos(as) notificados(as) através de correio eletrónico</w:t>
      </w:r>
      <w:r w:rsidRPr="00C762E1">
        <w:rPr>
          <w:rFonts w:cs="Calibri"/>
          <w:sz w:val="20"/>
          <w:szCs w:val="20"/>
        </w:rPr>
        <w:t>.</w:t>
      </w:r>
    </w:p>
    <w:p w14:paraId="7EF45FE2" w14:textId="77777777" w:rsidR="0010036B" w:rsidRPr="00C762E1" w:rsidRDefault="000B4E7A" w:rsidP="00690E4D">
      <w:pPr>
        <w:pStyle w:val="Default"/>
        <w:spacing w:after="256" w:line="360" w:lineRule="auto"/>
        <w:jc w:val="both"/>
        <w:rPr>
          <w:rFonts w:eastAsia="Georgia"/>
          <w:b/>
          <w:sz w:val="20"/>
          <w:szCs w:val="20"/>
        </w:rPr>
      </w:pPr>
      <w:r w:rsidRPr="00C762E1">
        <w:rPr>
          <w:b/>
          <w:bCs/>
          <w:sz w:val="20"/>
          <w:szCs w:val="20"/>
        </w:rPr>
        <w:t xml:space="preserve">14. </w:t>
      </w:r>
      <w:r w:rsidR="0010036B" w:rsidRPr="00C762E1">
        <w:rPr>
          <w:rFonts w:eastAsia="Georgia"/>
          <w:b/>
          <w:sz w:val="20"/>
          <w:szCs w:val="20"/>
        </w:rPr>
        <w:t xml:space="preserve">Procedimentos de Reclamação e Recurso: </w:t>
      </w:r>
    </w:p>
    <w:p w14:paraId="000F5253" w14:textId="77777777" w:rsidR="0010036B" w:rsidRPr="00C762E1" w:rsidRDefault="0010036B" w:rsidP="00690E4D">
      <w:pPr>
        <w:pStyle w:val="Default"/>
        <w:spacing w:after="256" w:line="360" w:lineRule="auto"/>
        <w:jc w:val="both"/>
        <w:rPr>
          <w:sz w:val="20"/>
          <w:szCs w:val="20"/>
        </w:rPr>
      </w:pPr>
      <w:r w:rsidRPr="00C762E1">
        <w:rPr>
          <w:rFonts w:eastAsia="Georgia"/>
          <w:bCs/>
          <w:sz w:val="20"/>
          <w:szCs w:val="20"/>
        </w:rPr>
        <w:t xml:space="preserve">Após comunicação das listas provisórias dos resultados nas diferentes fases de avaliação do concurso (Admissão e exclusão, Avaliação Curricular e Entrevista), os candidatos dispõem de um período de 10 dias úteis para, querendo, se pronunciarem em sede de audiência prévia de interessados, nos termos dos artigos 121º e seguintes do Código do Procedimento Administrativo. </w:t>
      </w:r>
      <w:r w:rsidRPr="00C762E1">
        <w:rPr>
          <w:rFonts w:cs="Calibri"/>
          <w:sz w:val="20"/>
          <w:szCs w:val="20"/>
        </w:rPr>
        <w:t>No caso de apresentação de alegações, a</w:t>
      </w:r>
      <w:r w:rsidRPr="00C762E1">
        <w:rPr>
          <w:rFonts w:eastAsia="Georgia"/>
          <w:bCs/>
          <w:sz w:val="20"/>
          <w:szCs w:val="20"/>
        </w:rPr>
        <w:t xml:space="preserve"> decisão final será proferida após a análise das pronúncias apresentadas em sede de audiência prévia de interessados. </w:t>
      </w:r>
      <w:r w:rsidRPr="00C762E1">
        <w:rPr>
          <w:rFonts w:cs="Calibri"/>
          <w:sz w:val="20"/>
          <w:szCs w:val="20"/>
        </w:rPr>
        <w:t>Findo o prazo regulamentar de 10 dias úteis, a proposta de classificação e ordenação final dos candidatos passa a definitiva.</w:t>
      </w:r>
    </w:p>
    <w:p w14:paraId="66D5D8F2" w14:textId="391D7AA0" w:rsidR="000B4E7A" w:rsidRPr="00C762E1" w:rsidRDefault="0010036B" w:rsidP="00690E4D">
      <w:pPr>
        <w:pStyle w:val="Default"/>
        <w:spacing w:after="240" w:line="360" w:lineRule="auto"/>
        <w:jc w:val="both"/>
        <w:rPr>
          <w:rFonts w:eastAsia="Georgia"/>
          <w:b/>
          <w:sz w:val="20"/>
          <w:szCs w:val="20"/>
        </w:rPr>
      </w:pPr>
      <w:r w:rsidRPr="00C762E1">
        <w:rPr>
          <w:rFonts w:cs="Calibri"/>
          <w:sz w:val="20"/>
          <w:szCs w:val="20"/>
        </w:rPr>
        <w:t>A proposta de classificação e ordenação final dos candidatos constituirá lista de reserva de seleção pelo período de 1</w:t>
      </w:r>
      <w:r w:rsidR="003B1148">
        <w:rPr>
          <w:rFonts w:cs="Calibri"/>
          <w:sz w:val="20"/>
          <w:szCs w:val="20"/>
        </w:rPr>
        <w:t>2</w:t>
      </w:r>
      <w:r w:rsidRPr="00C762E1">
        <w:rPr>
          <w:rFonts w:cs="Calibri"/>
          <w:sz w:val="20"/>
          <w:szCs w:val="20"/>
        </w:rPr>
        <w:t xml:space="preserve"> meses</w:t>
      </w:r>
      <w:r w:rsidRPr="00C762E1">
        <w:rPr>
          <w:rFonts w:eastAsia="Georgia"/>
          <w:b/>
          <w:sz w:val="20"/>
          <w:szCs w:val="20"/>
        </w:rPr>
        <w:t>.</w:t>
      </w:r>
    </w:p>
    <w:sectPr w:rsidR="000B4E7A" w:rsidRPr="00C762E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5A31" w14:textId="77777777" w:rsidR="00BD5923" w:rsidRDefault="00BD5923" w:rsidP="00F54222">
      <w:pPr>
        <w:spacing w:after="0" w:line="240" w:lineRule="auto"/>
      </w:pPr>
      <w:r>
        <w:separator/>
      </w:r>
    </w:p>
  </w:endnote>
  <w:endnote w:type="continuationSeparator" w:id="0">
    <w:p w14:paraId="10756701" w14:textId="77777777" w:rsidR="00BD5923" w:rsidRDefault="00BD5923" w:rsidP="00F5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0B58" w14:textId="77777777" w:rsidR="00B95293" w:rsidRPr="00B95293" w:rsidRDefault="00D7019F">
    <w:pPr>
      <w:pStyle w:val="Rodap"/>
      <w:rPr>
        <w:rFonts w:ascii="Georgia" w:hAnsi="Georgia"/>
        <w:b/>
        <w:color w:val="0070C0"/>
      </w:rPr>
    </w:pPr>
    <w:r w:rsidRPr="00D7019F">
      <w:rPr>
        <w:rFonts w:ascii="Georgia" w:hAnsi="Georgia"/>
        <w:b/>
        <w:noProof/>
        <w:color w:val="0070C0"/>
        <w:lang w:eastAsia="pt-PT"/>
      </w:rPr>
      <w:drawing>
        <wp:inline distT="0" distB="0" distL="0" distR="0" wp14:anchorId="20C61002" wp14:editId="6960D080">
          <wp:extent cx="2476500" cy="999384"/>
          <wp:effectExtent l="0" t="0" r="0" b="0"/>
          <wp:docPr id="3" name="Imagem 3" descr="C:\Users\anton\AppData\Local\Temp\Temp1_2017_LOGO_FCT (1).zip\2017_LOGO_FCT\HORIZONTAL\2017_FCT_H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AppData\Local\Temp\Temp1_2017_LOGO_FCT (1).zip\2017_LOGO_FCT\HORIZONTAL\2017_FCT_H_c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152" cy="1042020"/>
                  </a:xfrm>
                  <a:prstGeom prst="rect">
                    <a:avLst/>
                  </a:prstGeom>
                  <a:noFill/>
                  <a:ln>
                    <a:noFill/>
                  </a:ln>
                </pic:spPr>
              </pic:pic>
            </a:graphicData>
          </a:graphic>
        </wp:inline>
      </w:drawing>
    </w:r>
    <w:r w:rsidRPr="00D7019F">
      <w:rPr>
        <w:rFonts w:ascii="Georgia" w:hAnsi="Georgia"/>
        <w:b/>
        <w:noProof/>
        <w:color w:val="0070C0"/>
        <w:lang w:eastAsia="pt-PT"/>
      </w:rPr>
      <w:drawing>
        <wp:inline distT="0" distB="0" distL="0" distR="0" wp14:anchorId="422BAC0C" wp14:editId="20741144">
          <wp:extent cx="2665730" cy="969504"/>
          <wp:effectExtent l="0" t="0" r="0" b="0"/>
          <wp:docPr id="4" name="Imagem 4" descr="C:\Users\anton\AppData\Local\Temp\Temp1_logorepublicaportuguesa.zip\Digital_PT_4C_V_FC_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on\AppData\Local\Temp\Temp1_logorepublicaportuguesa.zip\Digital_PT_4C_V_FC_R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3980" cy="979778"/>
                  </a:xfrm>
                  <a:prstGeom prst="rect">
                    <a:avLst/>
                  </a:prstGeom>
                  <a:noFill/>
                  <a:ln>
                    <a:noFill/>
                  </a:ln>
                </pic:spPr>
              </pic:pic>
            </a:graphicData>
          </a:graphic>
        </wp:inline>
      </w:drawing>
    </w:r>
    <w:r w:rsidR="00EF6676" w:rsidRPr="00EF6676">
      <w:rPr>
        <w:rFonts w:ascii="Georgia" w:hAnsi="Georgia"/>
        <w:b/>
        <w:noProof/>
        <w:color w:val="0070C0"/>
        <w:lang w:eastAsia="pt-PT"/>
      </w:rPr>
      <w:drawing>
        <wp:anchor distT="0" distB="0" distL="114300" distR="114300" simplePos="0" relativeHeight="251658240" behindDoc="1" locked="0" layoutInCell="1" allowOverlap="1" wp14:anchorId="1FC72D6E" wp14:editId="372692A1">
          <wp:simplePos x="0" y="0"/>
          <wp:positionH relativeFrom="margin">
            <wp:posOffset>-3810</wp:posOffset>
          </wp:positionH>
          <wp:positionV relativeFrom="page">
            <wp:posOffset>10515600</wp:posOffset>
          </wp:positionV>
          <wp:extent cx="2590800" cy="676275"/>
          <wp:effectExtent l="0" t="0" r="0" b="9525"/>
          <wp:wrapTopAndBottom/>
          <wp:docPr id="2" name="Imagem 2" descr="C:\Users\anton\AppData\Local\Temp\Temp1_2017_LOGO_FCT (1).zip\2017_LOGO_FCT\HORIZONTAL\2017_FCT_H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AppData\Local\Temp\Temp1_2017_LOGO_FCT (1).zip\2017_LOGO_FCT\HORIZONTAL\2017_FCT_H_c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7627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054B" w14:textId="77777777" w:rsidR="00BD5923" w:rsidRDefault="00BD5923" w:rsidP="00F54222">
      <w:pPr>
        <w:spacing w:after="0" w:line="240" w:lineRule="auto"/>
      </w:pPr>
      <w:r>
        <w:separator/>
      </w:r>
    </w:p>
  </w:footnote>
  <w:footnote w:type="continuationSeparator" w:id="0">
    <w:p w14:paraId="61DEF8EA" w14:textId="77777777" w:rsidR="00BD5923" w:rsidRDefault="00BD5923" w:rsidP="00F54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7127" w14:textId="77777777" w:rsidR="00F54222" w:rsidRPr="00B95293" w:rsidRDefault="00B95293" w:rsidP="00B95293">
    <w:pPr>
      <w:pStyle w:val="Cabealho"/>
    </w:pPr>
    <w:r>
      <w:rPr>
        <w:noProof/>
        <w:lang w:eastAsia="pt-PT"/>
      </w:rPr>
      <w:drawing>
        <wp:inline distT="0" distB="0" distL="0" distR="0" wp14:anchorId="16D4B593" wp14:editId="794680BF">
          <wp:extent cx="781050" cy="781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bi_200x200.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382A"/>
    <w:multiLevelType w:val="hybridMultilevel"/>
    <w:tmpl w:val="516862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E5204FC"/>
    <w:multiLevelType w:val="multilevel"/>
    <w:tmpl w:val="ADF418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445251D"/>
    <w:multiLevelType w:val="hybridMultilevel"/>
    <w:tmpl w:val="74A8B538"/>
    <w:lvl w:ilvl="0" w:tplc="1B94845E">
      <w:start w:val="1"/>
      <w:numFmt w:val="decimal"/>
      <w:lvlText w:val="%1."/>
      <w:lvlJc w:val="left"/>
      <w:pPr>
        <w:ind w:left="720" w:hanging="360"/>
      </w:pPr>
      <w:rPr>
        <w:rFonts w:eastAsiaTheme="minorHAnsi" w:cs="Georgia"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951284738">
    <w:abstractNumId w:val="2"/>
  </w:num>
  <w:num w:numId="2" w16cid:durableId="1083379256">
    <w:abstractNumId w:val="0"/>
  </w:num>
  <w:num w:numId="3" w16cid:durableId="350106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52"/>
    <w:rsid w:val="00003286"/>
    <w:rsid w:val="00036F13"/>
    <w:rsid w:val="000443E7"/>
    <w:rsid w:val="00064BE3"/>
    <w:rsid w:val="000652F7"/>
    <w:rsid w:val="00065719"/>
    <w:rsid w:val="000669CF"/>
    <w:rsid w:val="00067F39"/>
    <w:rsid w:val="00082D11"/>
    <w:rsid w:val="000A2F87"/>
    <w:rsid w:val="000B4C92"/>
    <w:rsid w:val="000B4E7A"/>
    <w:rsid w:val="000B51D7"/>
    <w:rsid w:val="000C16E1"/>
    <w:rsid w:val="000E07AA"/>
    <w:rsid w:val="000E640F"/>
    <w:rsid w:val="000F325D"/>
    <w:rsid w:val="0010036B"/>
    <w:rsid w:val="0010145D"/>
    <w:rsid w:val="00101C89"/>
    <w:rsid w:val="00104E9A"/>
    <w:rsid w:val="00105639"/>
    <w:rsid w:val="00110693"/>
    <w:rsid w:val="00114E88"/>
    <w:rsid w:val="00131F6D"/>
    <w:rsid w:val="001329A3"/>
    <w:rsid w:val="00135805"/>
    <w:rsid w:val="0014262B"/>
    <w:rsid w:val="0017044F"/>
    <w:rsid w:val="00170F6D"/>
    <w:rsid w:val="001A5ACA"/>
    <w:rsid w:val="001B2E2D"/>
    <w:rsid w:val="001C6E40"/>
    <w:rsid w:val="001D305D"/>
    <w:rsid w:val="001E3BDB"/>
    <w:rsid w:val="001E4227"/>
    <w:rsid w:val="001F02C6"/>
    <w:rsid w:val="00203537"/>
    <w:rsid w:val="002077BE"/>
    <w:rsid w:val="00217FE2"/>
    <w:rsid w:val="0022020A"/>
    <w:rsid w:val="00222600"/>
    <w:rsid w:val="002244AC"/>
    <w:rsid w:val="00230CEE"/>
    <w:rsid w:val="00287BE6"/>
    <w:rsid w:val="00291CBB"/>
    <w:rsid w:val="00293248"/>
    <w:rsid w:val="002B1DEE"/>
    <w:rsid w:val="002B2AE6"/>
    <w:rsid w:val="002C7462"/>
    <w:rsid w:val="002D3B7C"/>
    <w:rsid w:val="002D40A4"/>
    <w:rsid w:val="002D4B7D"/>
    <w:rsid w:val="002D6C21"/>
    <w:rsid w:val="002E3396"/>
    <w:rsid w:val="00305439"/>
    <w:rsid w:val="00320298"/>
    <w:rsid w:val="00321804"/>
    <w:rsid w:val="003229CD"/>
    <w:rsid w:val="0032555C"/>
    <w:rsid w:val="003326A0"/>
    <w:rsid w:val="00343362"/>
    <w:rsid w:val="00346D80"/>
    <w:rsid w:val="00372EB6"/>
    <w:rsid w:val="00375847"/>
    <w:rsid w:val="0038602D"/>
    <w:rsid w:val="003963E0"/>
    <w:rsid w:val="003B1148"/>
    <w:rsid w:val="003B20CA"/>
    <w:rsid w:val="003C020F"/>
    <w:rsid w:val="003C22E1"/>
    <w:rsid w:val="003C3479"/>
    <w:rsid w:val="003C62B5"/>
    <w:rsid w:val="003D4610"/>
    <w:rsid w:val="003D46D0"/>
    <w:rsid w:val="003D63D2"/>
    <w:rsid w:val="003D6965"/>
    <w:rsid w:val="003E1AC6"/>
    <w:rsid w:val="003F04D6"/>
    <w:rsid w:val="003F308B"/>
    <w:rsid w:val="0040462B"/>
    <w:rsid w:val="00405623"/>
    <w:rsid w:val="0043639A"/>
    <w:rsid w:val="0046445D"/>
    <w:rsid w:val="004707BE"/>
    <w:rsid w:val="0049031C"/>
    <w:rsid w:val="004A4F46"/>
    <w:rsid w:val="004A6F1E"/>
    <w:rsid w:val="004B15CA"/>
    <w:rsid w:val="004B4826"/>
    <w:rsid w:val="004C2022"/>
    <w:rsid w:val="004C2B7A"/>
    <w:rsid w:val="004C500A"/>
    <w:rsid w:val="004C5E90"/>
    <w:rsid w:val="004D3155"/>
    <w:rsid w:val="004D706E"/>
    <w:rsid w:val="004E6514"/>
    <w:rsid w:val="004F1A20"/>
    <w:rsid w:val="004F65ED"/>
    <w:rsid w:val="00500B16"/>
    <w:rsid w:val="00503E33"/>
    <w:rsid w:val="00513E3F"/>
    <w:rsid w:val="005153AB"/>
    <w:rsid w:val="0052593F"/>
    <w:rsid w:val="005565D2"/>
    <w:rsid w:val="00562133"/>
    <w:rsid w:val="00567249"/>
    <w:rsid w:val="00596C71"/>
    <w:rsid w:val="005A32BF"/>
    <w:rsid w:val="005A4FBB"/>
    <w:rsid w:val="005B188E"/>
    <w:rsid w:val="005D2554"/>
    <w:rsid w:val="005D2FA7"/>
    <w:rsid w:val="005D6E6C"/>
    <w:rsid w:val="005E495A"/>
    <w:rsid w:val="005F3E5F"/>
    <w:rsid w:val="00600EC1"/>
    <w:rsid w:val="00606BCD"/>
    <w:rsid w:val="006144CF"/>
    <w:rsid w:val="00633288"/>
    <w:rsid w:val="00635DB6"/>
    <w:rsid w:val="00640FE4"/>
    <w:rsid w:val="00642FD0"/>
    <w:rsid w:val="00664FC0"/>
    <w:rsid w:val="00671ED8"/>
    <w:rsid w:val="00684879"/>
    <w:rsid w:val="00690E4D"/>
    <w:rsid w:val="006952E9"/>
    <w:rsid w:val="006B3294"/>
    <w:rsid w:val="006B4C0F"/>
    <w:rsid w:val="006C045A"/>
    <w:rsid w:val="006C4008"/>
    <w:rsid w:val="006D36F3"/>
    <w:rsid w:val="006D5DE1"/>
    <w:rsid w:val="006D71AB"/>
    <w:rsid w:val="006E2442"/>
    <w:rsid w:val="006E280D"/>
    <w:rsid w:val="006F09F3"/>
    <w:rsid w:val="006F2327"/>
    <w:rsid w:val="006F246D"/>
    <w:rsid w:val="007026A5"/>
    <w:rsid w:val="00715266"/>
    <w:rsid w:val="00723AF5"/>
    <w:rsid w:val="007256C5"/>
    <w:rsid w:val="007315E5"/>
    <w:rsid w:val="00731B7E"/>
    <w:rsid w:val="0073771C"/>
    <w:rsid w:val="00740BB6"/>
    <w:rsid w:val="0074683C"/>
    <w:rsid w:val="00750EEF"/>
    <w:rsid w:val="0075788E"/>
    <w:rsid w:val="00771DA2"/>
    <w:rsid w:val="0077350C"/>
    <w:rsid w:val="00781052"/>
    <w:rsid w:val="007825B5"/>
    <w:rsid w:val="00783AB2"/>
    <w:rsid w:val="0078552A"/>
    <w:rsid w:val="00787545"/>
    <w:rsid w:val="007877C1"/>
    <w:rsid w:val="007913BF"/>
    <w:rsid w:val="0079517E"/>
    <w:rsid w:val="007A30B5"/>
    <w:rsid w:val="007A55CE"/>
    <w:rsid w:val="007B2F63"/>
    <w:rsid w:val="007B7AC6"/>
    <w:rsid w:val="007C20C6"/>
    <w:rsid w:val="007C46E8"/>
    <w:rsid w:val="007C5712"/>
    <w:rsid w:val="007E1C98"/>
    <w:rsid w:val="007E542D"/>
    <w:rsid w:val="008046B5"/>
    <w:rsid w:val="00817BE0"/>
    <w:rsid w:val="008218E3"/>
    <w:rsid w:val="00822D9D"/>
    <w:rsid w:val="00834D2B"/>
    <w:rsid w:val="0083594A"/>
    <w:rsid w:val="00851707"/>
    <w:rsid w:val="00864638"/>
    <w:rsid w:val="00892EB0"/>
    <w:rsid w:val="00894181"/>
    <w:rsid w:val="008B1D1B"/>
    <w:rsid w:val="008B5D3A"/>
    <w:rsid w:val="008C460F"/>
    <w:rsid w:val="008C73DB"/>
    <w:rsid w:val="008E2289"/>
    <w:rsid w:val="008E42F5"/>
    <w:rsid w:val="009006DF"/>
    <w:rsid w:val="00902588"/>
    <w:rsid w:val="0092166F"/>
    <w:rsid w:val="00935676"/>
    <w:rsid w:val="009415B4"/>
    <w:rsid w:val="009427FB"/>
    <w:rsid w:val="00946360"/>
    <w:rsid w:val="009542A1"/>
    <w:rsid w:val="00963849"/>
    <w:rsid w:val="009726BB"/>
    <w:rsid w:val="009744B1"/>
    <w:rsid w:val="00976BBC"/>
    <w:rsid w:val="009817F9"/>
    <w:rsid w:val="00985044"/>
    <w:rsid w:val="00987DF7"/>
    <w:rsid w:val="00991A3D"/>
    <w:rsid w:val="009B2475"/>
    <w:rsid w:val="009B2819"/>
    <w:rsid w:val="009B769C"/>
    <w:rsid w:val="009C00A8"/>
    <w:rsid w:val="009D272C"/>
    <w:rsid w:val="009D4FF5"/>
    <w:rsid w:val="009D58D2"/>
    <w:rsid w:val="009E064F"/>
    <w:rsid w:val="009E2F2C"/>
    <w:rsid w:val="009F117B"/>
    <w:rsid w:val="00A0234A"/>
    <w:rsid w:val="00A042C6"/>
    <w:rsid w:val="00A152A7"/>
    <w:rsid w:val="00A156D3"/>
    <w:rsid w:val="00A2549E"/>
    <w:rsid w:val="00A27562"/>
    <w:rsid w:val="00A35632"/>
    <w:rsid w:val="00A4226A"/>
    <w:rsid w:val="00A44CF1"/>
    <w:rsid w:val="00A47E33"/>
    <w:rsid w:val="00A5263F"/>
    <w:rsid w:val="00A53A15"/>
    <w:rsid w:val="00A56566"/>
    <w:rsid w:val="00A60491"/>
    <w:rsid w:val="00A60FF0"/>
    <w:rsid w:val="00A62008"/>
    <w:rsid w:val="00A912CD"/>
    <w:rsid w:val="00AA1C5E"/>
    <w:rsid w:val="00AA5816"/>
    <w:rsid w:val="00AB34DD"/>
    <w:rsid w:val="00AD2D78"/>
    <w:rsid w:val="00AE0BCF"/>
    <w:rsid w:val="00AE5601"/>
    <w:rsid w:val="00AE61BE"/>
    <w:rsid w:val="00B10D22"/>
    <w:rsid w:val="00B3321B"/>
    <w:rsid w:val="00B5425D"/>
    <w:rsid w:val="00B57189"/>
    <w:rsid w:val="00B62D1A"/>
    <w:rsid w:val="00B77468"/>
    <w:rsid w:val="00B87FC1"/>
    <w:rsid w:val="00B95293"/>
    <w:rsid w:val="00BA1519"/>
    <w:rsid w:val="00BA3386"/>
    <w:rsid w:val="00BB1987"/>
    <w:rsid w:val="00BC7BC9"/>
    <w:rsid w:val="00BD166D"/>
    <w:rsid w:val="00BD1CCD"/>
    <w:rsid w:val="00BD5923"/>
    <w:rsid w:val="00BD60DD"/>
    <w:rsid w:val="00BE0B44"/>
    <w:rsid w:val="00BE1CD8"/>
    <w:rsid w:val="00C007B5"/>
    <w:rsid w:val="00C018E8"/>
    <w:rsid w:val="00C03B56"/>
    <w:rsid w:val="00C065DA"/>
    <w:rsid w:val="00C065FA"/>
    <w:rsid w:val="00C26B33"/>
    <w:rsid w:val="00C272AB"/>
    <w:rsid w:val="00C555FE"/>
    <w:rsid w:val="00C762E1"/>
    <w:rsid w:val="00C831C5"/>
    <w:rsid w:val="00C842EB"/>
    <w:rsid w:val="00C8516D"/>
    <w:rsid w:val="00C911CB"/>
    <w:rsid w:val="00C95855"/>
    <w:rsid w:val="00CB308A"/>
    <w:rsid w:val="00CC1403"/>
    <w:rsid w:val="00CC4DD9"/>
    <w:rsid w:val="00CD28AC"/>
    <w:rsid w:val="00CD3930"/>
    <w:rsid w:val="00D0006B"/>
    <w:rsid w:val="00D01766"/>
    <w:rsid w:val="00D04A38"/>
    <w:rsid w:val="00D05F26"/>
    <w:rsid w:val="00D06F98"/>
    <w:rsid w:val="00D07DB5"/>
    <w:rsid w:val="00D10FA6"/>
    <w:rsid w:val="00D229EB"/>
    <w:rsid w:val="00D33233"/>
    <w:rsid w:val="00D355C1"/>
    <w:rsid w:val="00D3578D"/>
    <w:rsid w:val="00D401E0"/>
    <w:rsid w:val="00D661E9"/>
    <w:rsid w:val="00D7019F"/>
    <w:rsid w:val="00D774EE"/>
    <w:rsid w:val="00D84B29"/>
    <w:rsid w:val="00D92446"/>
    <w:rsid w:val="00D931EE"/>
    <w:rsid w:val="00D9580E"/>
    <w:rsid w:val="00DA63FE"/>
    <w:rsid w:val="00DA72CE"/>
    <w:rsid w:val="00DB39E7"/>
    <w:rsid w:val="00DC0F9F"/>
    <w:rsid w:val="00DE0F0F"/>
    <w:rsid w:val="00DE22D5"/>
    <w:rsid w:val="00DE39CA"/>
    <w:rsid w:val="00DE41E0"/>
    <w:rsid w:val="00DE6774"/>
    <w:rsid w:val="00DF23AF"/>
    <w:rsid w:val="00E046D5"/>
    <w:rsid w:val="00E06D5C"/>
    <w:rsid w:val="00E23E2F"/>
    <w:rsid w:val="00E3721E"/>
    <w:rsid w:val="00E3770F"/>
    <w:rsid w:val="00E419FC"/>
    <w:rsid w:val="00E437B2"/>
    <w:rsid w:val="00E43C56"/>
    <w:rsid w:val="00E472E9"/>
    <w:rsid w:val="00E5031E"/>
    <w:rsid w:val="00E61076"/>
    <w:rsid w:val="00E705D7"/>
    <w:rsid w:val="00E7209C"/>
    <w:rsid w:val="00EB465A"/>
    <w:rsid w:val="00EC0232"/>
    <w:rsid w:val="00EC274B"/>
    <w:rsid w:val="00ED5D81"/>
    <w:rsid w:val="00EF53B9"/>
    <w:rsid w:val="00EF6676"/>
    <w:rsid w:val="00EF7CED"/>
    <w:rsid w:val="00F10F98"/>
    <w:rsid w:val="00F113A1"/>
    <w:rsid w:val="00F25BAF"/>
    <w:rsid w:val="00F27F40"/>
    <w:rsid w:val="00F34E1F"/>
    <w:rsid w:val="00F37E97"/>
    <w:rsid w:val="00F54222"/>
    <w:rsid w:val="00F548DB"/>
    <w:rsid w:val="00F559D8"/>
    <w:rsid w:val="00F6750C"/>
    <w:rsid w:val="00F75334"/>
    <w:rsid w:val="00F76A13"/>
    <w:rsid w:val="00F84FCF"/>
    <w:rsid w:val="00F912E8"/>
    <w:rsid w:val="00F9406B"/>
    <w:rsid w:val="00F96842"/>
    <w:rsid w:val="00F9797D"/>
    <w:rsid w:val="00FB0B3B"/>
    <w:rsid w:val="00FB2ED4"/>
    <w:rsid w:val="00FB4BCD"/>
    <w:rsid w:val="00FB5776"/>
    <w:rsid w:val="00FB661D"/>
    <w:rsid w:val="00FB7D24"/>
    <w:rsid w:val="00FE144B"/>
    <w:rsid w:val="00FE378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89DF2"/>
  <w15:docId w15:val="{2C0C14E1-E6FD-41A8-BAF6-2D5D5DE3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ter"/>
    <w:uiPriority w:val="9"/>
    <w:unhideWhenUsed/>
    <w:qFormat/>
    <w:rsid w:val="007C20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81052"/>
    <w:pPr>
      <w:autoSpaceDE w:val="0"/>
      <w:autoSpaceDN w:val="0"/>
      <w:adjustRightInd w:val="0"/>
      <w:spacing w:after="0" w:line="240" w:lineRule="auto"/>
    </w:pPr>
    <w:rPr>
      <w:rFonts w:ascii="Georgia" w:hAnsi="Georgia" w:cs="Georgia"/>
      <w:color w:val="000000"/>
      <w:sz w:val="24"/>
      <w:szCs w:val="24"/>
    </w:rPr>
  </w:style>
  <w:style w:type="paragraph" w:styleId="Cabealho">
    <w:name w:val="header"/>
    <w:basedOn w:val="Normal"/>
    <w:link w:val="CabealhoCarter"/>
    <w:uiPriority w:val="99"/>
    <w:unhideWhenUsed/>
    <w:rsid w:val="00F5422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54222"/>
  </w:style>
  <w:style w:type="paragraph" w:styleId="Rodap">
    <w:name w:val="footer"/>
    <w:basedOn w:val="Normal"/>
    <w:link w:val="RodapCarter"/>
    <w:uiPriority w:val="99"/>
    <w:unhideWhenUsed/>
    <w:rsid w:val="00F5422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54222"/>
  </w:style>
  <w:style w:type="paragraph" w:styleId="Textodenotaderodap">
    <w:name w:val="footnote text"/>
    <w:basedOn w:val="Normal"/>
    <w:link w:val="TextodenotaderodapCarter"/>
    <w:uiPriority w:val="99"/>
    <w:semiHidden/>
    <w:unhideWhenUsed/>
    <w:rsid w:val="007C46E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7C46E8"/>
    <w:rPr>
      <w:sz w:val="20"/>
      <w:szCs w:val="20"/>
    </w:rPr>
  </w:style>
  <w:style w:type="character" w:styleId="Refdenotaderodap">
    <w:name w:val="footnote reference"/>
    <w:basedOn w:val="Tipodeletrapredefinidodopargrafo"/>
    <w:uiPriority w:val="99"/>
    <w:semiHidden/>
    <w:unhideWhenUsed/>
    <w:rsid w:val="007C46E8"/>
    <w:rPr>
      <w:vertAlign w:val="superscript"/>
    </w:rPr>
  </w:style>
  <w:style w:type="character" w:customStyle="1" w:styleId="Ttulo2Carter">
    <w:name w:val="Título 2 Caráter"/>
    <w:basedOn w:val="Tipodeletrapredefinidodopargrafo"/>
    <w:link w:val="Ttulo2"/>
    <w:uiPriority w:val="9"/>
    <w:rsid w:val="007C20C6"/>
    <w:rPr>
      <w:rFonts w:asciiTheme="majorHAnsi" w:eastAsiaTheme="majorEastAsia" w:hAnsiTheme="majorHAnsi" w:cstheme="majorBidi"/>
      <w:color w:val="365F91" w:themeColor="accent1" w:themeShade="BF"/>
      <w:sz w:val="26"/>
      <w:szCs w:val="26"/>
    </w:rPr>
  </w:style>
  <w:style w:type="paragraph" w:styleId="PargrafodaLista">
    <w:name w:val="List Paragraph"/>
    <w:basedOn w:val="Normal"/>
    <w:uiPriority w:val="34"/>
    <w:qFormat/>
    <w:rsid w:val="009D4FF5"/>
    <w:pPr>
      <w:ind w:left="720"/>
      <w:contextualSpacing/>
    </w:pPr>
    <w:rPr>
      <w:rFonts w:eastAsiaTheme="minorEastAsia"/>
      <w:lang w:eastAsia="pt-PT"/>
    </w:rPr>
  </w:style>
  <w:style w:type="character" w:styleId="Hiperligao">
    <w:name w:val="Hyperlink"/>
    <w:basedOn w:val="Tipodeletrapredefinidodopargrafo"/>
    <w:uiPriority w:val="99"/>
    <w:unhideWhenUsed/>
    <w:rsid w:val="002C7462"/>
    <w:rPr>
      <w:color w:val="0000FF" w:themeColor="hyperlink"/>
      <w:u w:val="single"/>
    </w:rPr>
  </w:style>
  <w:style w:type="paragraph" w:styleId="Textodebalo">
    <w:name w:val="Balloon Text"/>
    <w:basedOn w:val="Normal"/>
    <w:link w:val="TextodebaloCarter"/>
    <w:uiPriority w:val="99"/>
    <w:semiHidden/>
    <w:unhideWhenUsed/>
    <w:rsid w:val="004C2B7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C2B7A"/>
    <w:rPr>
      <w:rFonts w:ascii="Tahoma" w:hAnsi="Tahoma" w:cs="Tahoma"/>
      <w:sz w:val="16"/>
      <w:szCs w:val="16"/>
    </w:rPr>
  </w:style>
  <w:style w:type="character" w:customStyle="1" w:styleId="xapple-converted-space">
    <w:name w:val="x_apple-converted-space"/>
    <w:basedOn w:val="Tipodeletrapredefinidodopargrafo"/>
    <w:rsid w:val="0077350C"/>
  </w:style>
  <w:style w:type="character" w:styleId="MenoNoResolvida">
    <w:name w:val="Unresolved Mention"/>
    <w:basedOn w:val="Tipodeletrapredefinidodopargrafo"/>
    <w:uiPriority w:val="99"/>
    <w:semiHidden/>
    <w:unhideWhenUsed/>
    <w:rsid w:val="003B1148"/>
    <w:rPr>
      <w:color w:val="605E5C"/>
      <w:shd w:val="clear" w:color="auto" w:fill="E1DFDD"/>
    </w:rPr>
  </w:style>
  <w:style w:type="character" w:styleId="Hiperligaovisitada">
    <w:name w:val="FollowedHyperlink"/>
    <w:basedOn w:val="Tipodeletrapredefinidodopargrafo"/>
    <w:uiPriority w:val="99"/>
    <w:semiHidden/>
    <w:unhideWhenUsed/>
    <w:rsid w:val="00A42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7940">
      <w:bodyDiv w:val="1"/>
      <w:marLeft w:val="0"/>
      <w:marRight w:val="0"/>
      <w:marTop w:val="0"/>
      <w:marBottom w:val="0"/>
      <w:divBdr>
        <w:top w:val="none" w:sz="0" w:space="0" w:color="auto"/>
        <w:left w:val="none" w:sz="0" w:space="0" w:color="auto"/>
        <w:bottom w:val="none" w:sz="0" w:space="0" w:color="auto"/>
        <w:right w:val="none" w:sz="0" w:space="0" w:color="auto"/>
      </w:divBdr>
    </w:div>
    <w:div w:id="839198758">
      <w:bodyDiv w:val="1"/>
      <w:marLeft w:val="0"/>
      <w:marRight w:val="0"/>
      <w:marTop w:val="0"/>
      <w:marBottom w:val="0"/>
      <w:divBdr>
        <w:top w:val="none" w:sz="0" w:space="0" w:color="auto"/>
        <w:left w:val="none" w:sz="0" w:space="0" w:color="auto"/>
        <w:bottom w:val="none" w:sz="0" w:space="0" w:color="auto"/>
        <w:right w:val="none" w:sz="0" w:space="0" w:color="auto"/>
      </w:divBdr>
    </w:div>
    <w:div w:id="12690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bss@ubi.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ges.gov.pt/en/pagina/degree-anddiploma-recogni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rcia@ubi.p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1685</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Isabel Mendes Fernandes</dc:creator>
  <cp:lastModifiedBy>Mercia Pires</cp:lastModifiedBy>
  <cp:revision>2</cp:revision>
  <cp:lastPrinted>2023-05-25T16:35:00Z</cp:lastPrinted>
  <dcterms:created xsi:type="dcterms:W3CDTF">2025-02-27T11:12:00Z</dcterms:created>
  <dcterms:modified xsi:type="dcterms:W3CDTF">2025-02-27T11:12:00Z</dcterms:modified>
</cp:coreProperties>
</file>